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26.08.2019г. №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43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82554" w:rsidRDefault="007277EA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</w:p>
    <w:p w:rsidR="007277EA" w:rsidRDefault="007277EA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"ЧИСТАЯ ВОДА» МУНИЦИПАЛЬНОГО ОБРАЗОВАНИЯ «ГАХАНЫ» НА 2019-2022 ГОДЫ.</w:t>
      </w:r>
    </w:p>
    <w:p w:rsidR="007277EA" w:rsidRDefault="007277EA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277EA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  руководствуясь статьей п.4 ч.1 ст.6 Устава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»,</w:t>
      </w:r>
    </w:p>
    <w:p w:rsidR="007277EA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3195F">
        <w:rPr>
          <w:rFonts w:ascii="Arial" w:hAnsi="Arial" w:cs="Arial"/>
          <w:b/>
          <w:sz w:val="30"/>
          <w:szCs w:val="30"/>
        </w:rPr>
        <w:t>ПОСТАНОВЛЯЮ:</w:t>
      </w:r>
    </w:p>
    <w:p w:rsidR="007277EA" w:rsidRPr="0003195F" w:rsidRDefault="007277EA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277EA" w:rsidRDefault="007277EA" w:rsidP="007277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муниципальную программу «Чистая вода»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 на 2019-2022 годы</w:t>
      </w:r>
      <w:r w:rsidR="007F0495">
        <w:rPr>
          <w:rFonts w:ascii="Arial" w:hAnsi="Arial" w:cs="Arial"/>
          <w:sz w:val="24"/>
          <w:szCs w:val="24"/>
        </w:rPr>
        <w:t>, утвержденную Постановлением главы от 15.01.2019г. №12</w:t>
      </w:r>
      <w:r>
        <w:rPr>
          <w:rFonts w:ascii="Arial" w:hAnsi="Arial" w:cs="Arial"/>
          <w:sz w:val="24"/>
          <w:szCs w:val="24"/>
        </w:rPr>
        <w:t>.</w:t>
      </w:r>
    </w:p>
    <w:p w:rsidR="007277EA" w:rsidRDefault="007277EA" w:rsidP="007277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Предусмотреть в бюджете финансирование мероприятий данной программы</w:t>
      </w:r>
      <w:r w:rsidR="007F0495">
        <w:rPr>
          <w:rFonts w:ascii="Arial" w:hAnsi="Arial" w:cs="Arial"/>
          <w:sz w:val="24"/>
          <w:szCs w:val="24"/>
        </w:rPr>
        <w:t>.</w:t>
      </w:r>
    </w:p>
    <w:p w:rsidR="007277EA" w:rsidRDefault="007277EA" w:rsidP="007277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133A0">
        <w:rPr>
          <w:rFonts w:ascii="Arial" w:hAnsi="Arial" w:cs="Arial"/>
          <w:sz w:val="24"/>
          <w:szCs w:val="24"/>
        </w:rPr>
        <w:t>Настоящее постановление вступает в силу после официального опубликования</w:t>
      </w:r>
      <w:r w:rsidRPr="00F62D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газете </w:t>
      </w:r>
      <w:r w:rsidRPr="006755C8">
        <w:rPr>
          <w:rFonts w:ascii="Arial" w:hAnsi="Arial" w:cs="Arial"/>
          <w:sz w:val="24"/>
          <w:szCs w:val="24"/>
        </w:rPr>
        <w:t>«</w:t>
      </w:r>
      <w:proofErr w:type="spellStart"/>
      <w:r w:rsidRPr="006755C8">
        <w:rPr>
          <w:rFonts w:ascii="Arial" w:hAnsi="Arial" w:cs="Arial"/>
          <w:sz w:val="24"/>
          <w:szCs w:val="24"/>
        </w:rPr>
        <w:t>Гаханский</w:t>
      </w:r>
      <w:proofErr w:type="spellEnd"/>
      <w:r w:rsidRPr="006755C8">
        <w:rPr>
          <w:rFonts w:ascii="Arial" w:hAnsi="Arial" w:cs="Arial"/>
          <w:sz w:val="24"/>
          <w:szCs w:val="24"/>
        </w:rPr>
        <w:t xml:space="preserve"> Вестник»</w:t>
      </w:r>
      <w:r>
        <w:rPr>
          <w:rFonts w:ascii="Arial" w:hAnsi="Arial" w:cs="Arial"/>
          <w:sz w:val="24"/>
          <w:szCs w:val="24"/>
        </w:rPr>
        <w:t xml:space="preserve"> и размещению на официальном сайте 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в информационно-телекоммуникационной сети "Интернет".</w:t>
      </w:r>
    </w:p>
    <w:p w:rsidR="007277EA" w:rsidRPr="0003195F" w:rsidRDefault="007277EA" w:rsidP="007277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195F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7277EA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 главы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7277EA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И.И. </w:t>
      </w:r>
      <w:proofErr w:type="spellStart"/>
      <w:r>
        <w:rPr>
          <w:rFonts w:ascii="Arial" w:hAnsi="Arial" w:cs="Arial"/>
          <w:sz w:val="24"/>
          <w:szCs w:val="24"/>
        </w:rPr>
        <w:t>Шантанова</w:t>
      </w:r>
      <w:proofErr w:type="spellEnd"/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Утверждена </w:t>
      </w:r>
    </w:p>
    <w:p w:rsidR="007277EA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</w:t>
      </w:r>
    </w:p>
    <w:p w:rsidR="007277EA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</w:t>
      </w:r>
      <w:proofErr w:type="spellStart"/>
      <w:r>
        <w:rPr>
          <w:rFonts w:ascii="Courier New" w:hAnsi="Courier New" w:cs="Courier New"/>
        </w:rPr>
        <w:t>Гаханы</w:t>
      </w:r>
      <w:proofErr w:type="spellEnd"/>
      <w:r>
        <w:rPr>
          <w:rFonts w:ascii="Courier New" w:hAnsi="Courier New" w:cs="Courier New"/>
        </w:rPr>
        <w:t xml:space="preserve">» </w:t>
      </w:r>
    </w:p>
    <w:p w:rsidR="007277EA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26.08.2019 г. № 43</w:t>
      </w:r>
    </w:p>
    <w:p w:rsidR="007277EA" w:rsidRPr="00DF197E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7277EA" w:rsidRPr="000D4971" w:rsidRDefault="007277EA" w:rsidP="007277EA">
      <w:pPr>
        <w:pStyle w:val="a6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0D4971">
        <w:rPr>
          <w:rFonts w:ascii="Arial" w:hAnsi="Arial" w:cs="Arial"/>
          <w:b/>
        </w:rPr>
        <w:t>ПАСПОРТ</w:t>
      </w:r>
    </w:p>
    <w:p w:rsidR="007277EA" w:rsidRPr="000D4971" w:rsidRDefault="007277EA" w:rsidP="00727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4971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7277EA" w:rsidRDefault="007277EA" w:rsidP="007277EA">
      <w:pPr>
        <w:pStyle w:val="a6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  <w:b/>
        </w:rPr>
      </w:pPr>
      <w:r w:rsidRPr="000D4971">
        <w:rPr>
          <w:rFonts w:ascii="Arial" w:hAnsi="Arial" w:cs="Arial"/>
          <w:b/>
        </w:rPr>
        <w:t xml:space="preserve">«ЧИСТАЯ ВОДА»  </w:t>
      </w:r>
      <w:r>
        <w:rPr>
          <w:rFonts w:ascii="Arial" w:hAnsi="Arial" w:cs="Arial"/>
          <w:b/>
        </w:rPr>
        <w:t>муниципального образования</w:t>
      </w:r>
      <w:r w:rsidRPr="000D4971">
        <w:rPr>
          <w:rFonts w:ascii="Arial" w:hAnsi="Arial" w:cs="Arial"/>
          <w:b/>
        </w:rPr>
        <w:t xml:space="preserve"> «ГАХАНЫ» </w:t>
      </w:r>
      <w:r>
        <w:rPr>
          <w:rFonts w:ascii="Arial" w:hAnsi="Arial" w:cs="Arial"/>
          <w:b/>
        </w:rPr>
        <w:t>на</w:t>
      </w:r>
    </w:p>
    <w:p w:rsidR="007277EA" w:rsidRPr="000D4971" w:rsidRDefault="007277EA" w:rsidP="007277EA">
      <w:pPr>
        <w:pStyle w:val="a6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2019</w:t>
      </w:r>
      <w:r w:rsidRPr="000D4971">
        <w:rPr>
          <w:rFonts w:ascii="Arial" w:hAnsi="Arial" w:cs="Arial"/>
          <w:b/>
        </w:rPr>
        <w:t xml:space="preserve">-2022 </w:t>
      </w:r>
      <w:r>
        <w:rPr>
          <w:rFonts w:ascii="Arial" w:hAnsi="Arial" w:cs="Arial"/>
          <w:b/>
        </w:rPr>
        <w:t>годы</w:t>
      </w:r>
    </w:p>
    <w:p w:rsidR="007277EA" w:rsidRPr="00DF197E" w:rsidRDefault="007277EA" w:rsidP="007277EA">
      <w:pPr>
        <w:pStyle w:val="a6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9"/>
        <w:gridCol w:w="6454"/>
      </w:tblGrid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 xml:space="preserve">Наименование </w:t>
            </w:r>
          </w:p>
          <w:p w:rsidR="007277EA" w:rsidRPr="00647646" w:rsidRDefault="007277EA" w:rsidP="00EB2E5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характеристик Программы</w:t>
            </w:r>
          </w:p>
        </w:tc>
        <w:tc>
          <w:tcPr>
            <w:tcW w:w="6697" w:type="dxa"/>
            <w:vAlign w:val="center"/>
          </w:tcPr>
          <w:p w:rsidR="007277EA" w:rsidRPr="00647646" w:rsidRDefault="007277EA" w:rsidP="00EB2E5B">
            <w:pPr>
              <w:spacing w:after="0" w:line="240" w:lineRule="auto"/>
              <w:ind w:firstLine="36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Содержание характеристик Программы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a6"/>
              <w:tabs>
                <w:tab w:val="num" w:pos="0"/>
                <w:tab w:val="left" w:pos="5220"/>
              </w:tabs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</w:t>
            </w:r>
          </w:p>
        </w:tc>
        <w:tc>
          <w:tcPr>
            <w:tcW w:w="6697" w:type="dxa"/>
          </w:tcPr>
          <w:p w:rsidR="007277EA" w:rsidRPr="00647646" w:rsidRDefault="007277EA" w:rsidP="00EB2E5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Муниципальная программа «Чистая вода» муниципального образования «</w:t>
            </w:r>
            <w:proofErr w:type="spellStart"/>
            <w:r w:rsidRPr="00647646">
              <w:rPr>
                <w:rFonts w:ascii="Courier New" w:hAnsi="Courier New" w:cs="Courier New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</w:rPr>
              <w:t>» на 2019-2022 годы. (далее - Программа)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Программы 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(наименование, номер и дата правового акта)</w:t>
            </w:r>
          </w:p>
        </w:tc>
        <w:tc>
          <w:tcPr>
            <w:tcW w:w="6697" w:type="dxa"/>
          </w:tcPr>
          <w:p w:rsidR="007277EA" w:rsidRPr="00647646" w:rsidRDefault="007277EA" w:rsidP="00EB2E5B">
            <w:pPr>
              <w:pStyle w:val="ConsPlusTitle"/>
              <w:widowControl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1. Федеральный закон от 06.10.2003  № 131-ФЗ «Об общих принципах организации местного самоуправления в Российской Федерации».</w:t>
            </w:r>
          </w:p>
          <w:p w:rsidR="007277EA" w:rsidRPr="00647646" w:rsidRDefault="007277EA" w:rsidP="00EB2E5B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2. Постановление администрации МО «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>» от 15.01.2019г. № 12  «Об утверждении муниципальной программы «Чистая вода» в муниципальном образовании «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>»  на 2019 - 2022 годы».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Основные разработчики Программы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»  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Баяндаевского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Администратор 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97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Баяндаевского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области. 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Баяндаевского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Цель Программы 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7277EA" w:rsidRPr="00647646" w:rsidRDefault="007277EA" w:rsidP="00EB2E5B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7277EA" w:rsidRPr="00647646" w:rsidRDefault="007277EA" w:rsidP="00EB2E5B">
            <w:pPr>
              <w:shd w:val="clear" w:color="auto" w:fill="FFFFFF"/>
              <w:tabs>
                <w:tab w:val="left" w:pos="293"/>
              </w:tabs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Для достижения указанных целей предлагаются к решению следующие задачи:</w:t>
            </w:r>
          </w:p>
          <w:p w:rsidR="007277EA" w:rsidRPr="00647646" w:rsidRDefault="007277EA" w:rsidP="00EB2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а) создание условий для привлечения долгосрочных инвестиций в сектор водоснабжения в соответствии с действующим законодательством;</w:t>
            </w:r>
          </w:p>
          <w:p w:rsidR="007277EA" w:rsidRPr="00647646" w:rsidRDefault="007277EA" w:rsidP="00EB2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б) строительство, реконструкция</w:t>
            </w:r>
            <w:r>
              <w:rPr>
                <w:rFonts w:ascii="Courier New" w:hAnsi="Courier New" w:cs="Courier New"/>
              </w:rPr>
              <w:t>,</w:t>
            </w:r>
            <w:r w:rsidRPr="00647646">
              <w:rPr>
                <w:rFonts w:ascii="Courier New" w:hAnsi="Courier New" w:cs="Courier New"/>
              </w:rPr>
              <w:t xml:space="preserve"> модернизация</w:t>
            </w:r>
            <w:r>
              <w:rPr>
                <w:rFonts w:ascii="Courier New" w:hAnsi="Courier New" w:cs="Courier New"/>
              </w:rPr>
              <w:t xml:space="preserve">   </w:t>
            </w:r>
            <w:r w:rsidRPr="00647646">
              <w:rPr>
                <w:rFonts w:ascii="Courier New" w:hAnsi="Courier New" w:cs="Courier New"/>
              </w:rPr>
              <w:t xml:space="preserve"> объектов водоснабжени</w:t>
            </w:r>
            <w:r>
              <w:rPr>
                <w:rFonts w:ascii="Courier New" w:hAnsi="Courier New" w:cs="Courier New"/>
              </w:rPr>
              <w:t>я и приобретение специализированной техники</w:t>
            </w:r>
          </w:p>
        </w:tc>
      </w:tr>
      <w:tr w:rsidR="007277EA" w:rsidRPr="00DF197E" w:rsidTr="00EB2E5B">
        <w:trPr>
          <w:trHeight w:val="8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Сроки и этапы реализации Программы </w:t>
            </w:r>
          </w:p>
        </w:tc>
        <w:tc>
          <w:tcPr>
            <w:tcW w:w="6697" w:type="dxa"/>
          </w:tcPr>
          <w:p w:rsidR="007277EA" w:rsidRPr="00647646" w:rsidRDefault="007277EA" w:rsidP="00EB2E5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Программа реализуется в один этап с 2019 по 2022 годы.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Программы с учетом областного и местных бюджетов с 2019 по 2022 годы за счет всех источников финансирования составляет </w:t>
            </w:r>
            <w:r w:rsidR="00F816F9">
              <w:rPr>
                <w:rFonts w:ascii="Courier New" w:hAnsi="Courier New" w:cs="Courier New"/>
                <w:sz w:val="22"/>
                <w:szCs w:val="22"/>
              </w:rPr>
              <w:t>2364,0</w:t>
            </w: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тыс. руб., в том числе: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2019 год – </w:t>
            </w:r>
            <w:r w:rsidR="00182554">
              <w:rPr>
                <w:rFonts w:ascii="Courier New" w:hAnsi="Courier New" w:cs="Courier New"/>
                <w:sz w:val="22"/>
                <w:szCs w:val="22"/>
              </w:rPr>
              <w:t>10,0</w:t>
            </w: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тыс. руб., из них средства  бюджета муниципального образования «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» – </w:t>
            </w:r>
            <w:r w:rsidR="00182554">
              <w:rPr>
                <w:rFonts w:ascii="Courier New" w:hAnsi="Courier New" w:cs="Courier New"/>
                <w:sz w:val="22"/>
                <w:szCs w:val="22"/>
              </w:rPr>
              <w:t>10,0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47646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2020 год –</w:t>
            </w:r>
            <w:r w:rsidR="00F816F9">
              <w:rPr>
                <w:rFonts w:ascii="Courier New" w:hAnsi="Courier New" w:cs="Courier New"/>
                <w:sz w:val="22"/>
                <w:szCs w:val="22"/>
              </w:rPr>
              <w:t>2089,0</w:t>
            </w:r>
            <w:r w:rsidR="00182554" w:rsidRPr="00647646">
              <w:rPr>
                <w:rFonts w:ascii="Courier New" w:hAnsi="Courier New" w:cs="Courier New"/>
                <w:sz w:val="22"/>
                <w:szCs w:val="22"/>
              </w:rPr>
              <w:t xml:space="preserve"> тыс. руб., из них недостающие средства – </w:t>
            </w:r>
            <w:r w:rsidR="00F816F9">
              <w:rPr>
                <w:rFonts w:ascii="Courier New" w:hAnsi="Courier New" w:cs="Courier New"/>
                <w:sz w:val="22"/>
                <w:szCs w:val="22"/>
              </w:rPr>
              <w:t>2047,22</w:t>
            </w:r>
            <w:r w:rsidR="00182554" w:rsidRPr="00647646">
              <w:rPr>
                <w:rFonts w:ascii="Courier New" w:hAnsi="Courier New" w:cs="Courier New"/>
                <w:sz w:val="22"/>
                <w:szCs w:val="22"/>
              </w:rPr>
              <w:t xml:space="preserve"> тыс. руб., средства  бюджета муниципального образования «</w:t>
            </w:r>
            <w:proofErr w:type="spellStart"/>
            <w:r w:rsidR="00182554"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="00182554" w:rsidRPr="00647646">
              <w:rPr>
                <w:rFonts w:ascii="Courier New" w:hAnsi="Courier New" w:cs="Courier New"/>
                <w:sz w:val="22"/>
                <w:szCs w:val="22"/>
              </w:rPr>
              <w:t xml:space="preserve">» – </w:t>
            </w:r>
            <w:r w:rsidR="00F816F9">
              <w:rPr>
                <w:rFonts w:ascii="Courier New" w:hAnsi="Courier New" w:cs="Courier New"/>
                <w:sz w:val="22"/>
                <w:szCs w:val="22"/>
              </w:rPr>
              <w:t>41,78</w:t>
            </w:r>
            <w:r w:rsidR="0018255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82554" w:rsidRPr="00647646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277EA" w:rsidRPr="00182554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182554">
              <w:rPr>
                <w:rFonts w:ascii="Courier New" w:hAnsi="Courier New" w:cs="Courier New"/>
                <w:sz w:val="22"/>
                <w:szCs w:val="22"/>
              </w:rPr>
              <w:t xml:space="preserve">15,0 </w:t>
            </w:r>
            <w:r w:rsidRPr="00182554">
              <w:rPr>
                <w:rFonts w:ascii="Courier New" w:hAnsi="Courier New" w:cs="Courier New"/>
                <w:sz w:val="22"/>
                <w:szCs w:val="22"/>
              </w:rPr>
              <w:t xml:space="preserve">тыс. руб., из них средства  </w:t>
            </w:r>
            <w:r w:rsidRPr="00182554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бюджета муниципального образования «</w:t>
            </w:r>
            <w:proofErr w:type="spellStart"/>
            <w:r w:rsidRPr="00182554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82554">
              <w:rPr>
                <w:rFonts w:ascii="Courier New" w:hAnsi="Courier New" w:cs="Courier New"/>
                <w:sz w:val="22"/>
                <w:szCs w:val="22"/>
              </w:rPr>
              <w:t xml:space="preserve">» – </w:t>
            </w:r>
            <w:r w:rsidR="0018255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2554">
              <w:rPr>
                <w:rFonts w:ascii="Courier New" w:hAnsi="Courier New" w:cs="Courier New"/>
                <w:sz w:val="22"/>
                <w:szCs w:val="22"/>
              </w:rPr>
              <w:t>5,0 тыс. руб.;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2554">
              <w:rPr>
                <w:rFonts w:ascii="Courier New" w:hAnsi="Courier New" w:cs="Courier New"/>
                <w:sz w:val="22"/>
                <w:szCs w:val="22"/>
              </w:rPr>
              <w:t xml:space="preserve">2022 год – </w:t>
            </w:r>
            <w:r w:rsidR="0018255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82554">
              <w:rPr>
                <w:rFonts w:ascii="Courier New" w:hAnsi="Courier New" w:cs="Courier New"/>
                <w:sz w:val="22"/>
                <w:szCs w:val="22"/>
              </w:rPr>
              <w:t>50,0 тыс. руб., из них средства  бюджета муниципального образования «</w:t>
            </w:r>
            <w:proofErr w:type="spellStart"/>
            <w:r w:rsidRPr="00182554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82554">
              <w:rPr>
                <w:rFonts w:ascii="Courier New" w:hAnsi="Courier New" w:cs="Courier New"/>
                <w:sz w:val="22"/>
                <w:szCs w:val="22"/>
              </w:rPr>
              <w:t xml:space="preserve">» – </w:t>
            </w:r>
            <w:r w:rsidR="00182554">
              <w:rPr>
                <w:rFonts w:ascii="Courier New" w:hAnsi="Courier New" w:cs="Courier New"/>
                <w:sz w:val="22"/>
                <w:szCs w:val="22"/>
              </w:rPr>
              <w:t>250,0</w:t>
            </w:r>
            <w:r w:rsidRPr="00182554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Объемы финансирования Программы ежегодно уточняются при формировании местного бюджета на соответствующий финансовый год исходя из возможностей муниципального бюджета и затрат, необходимых для реализации Программы.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Ожидаемые конечные 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результаты реализации Программы и показатели социально-экономической эффективности</w:t>
            </w:r>
          </w:p>
        </w:tc>
        <w:tc>
          <w:tcPr>
            <w:tcW w:w="6697" w:type="dxa"/>
          </w:tcPr>
          <w:p w:rsidR="007277EA" w:rsidRPr="00647646" w:rsidRDefault="007277EA" w:rsidP="00EB2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Ожидается, что в результате реализации Программы будут достигнуты рост обеспеченности населения питьевой водой, соответствующей гигиеническим нормативам, что приведет к обеспечению безопасности граждан поселения в пожароопасные периоды и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PlusNonformat"/>
              <w:jc w:val="both"/>
              <w:rPr>
                <w:sz w:val="22"/>
                <w:szCs w:val="22"/>
              </w:rPr>
            </w:pPr>
            <w:r w:rsidRPr="00647646">
              <w:rPr>
                <w:sz w:val="22"/>
                <w:szCs w:val="22"/>
              </w:rPr>
              <w:t>Планируемые целевые индикаторы и показатели результативности Программы</w:t>
            </w:r>
          </w:p>
          <w:p w:rsidR="007277EA" w:rsidRPr="00647646" w:rsidRDefault="007277EA" w:rsidP="00EB2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7277EA" w:rsidRPr="00647646" w:rsidRDefault="007277EA" w:rsidP="00EB2E5B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Реализация Программы к концу 2022 года позволит:</w:t>
            </w:r>
          </w:p>
          <w:p w:rsidR="007277EA" w:rsidRPr="00647646" w:rsidRDefault="007277EA" w:rsidP="00EB2E5B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а) снизить долю риска угрозы нанесения ущерба имуществу и жизни населения муниципального образования в пожароопасные периоды;</w:t>
            </w:r>
          </w:p>
          <w:p w:rsidR="007277EA" w:rsidRPr="00647646" w:rsidRDefault="007277EA" w:rsidP="00EB2E5B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б) увеличить долю населения, обеспеченного питьевой водой, отвечающей санитарно-техническим требованиям;</w:t>
            </w:r>
          </w:p>
          <w:p w:rsidR="007277EA" w:rsidRPr="00647646" w:rsidRDefault="007277EA" w:rsidP="00EB2E5B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в) снизить количество риска заболевания населения кишечными инфекциями; </w:t>
            </w:r>
          </w:p>
          <w:p w:rsidR="007277EA" w:rsidRPr="00647646" w:rsidRDefault="007277EA" w:rsidP="00EB2E5B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г) снизить количество зарегистрированных больных с болезнями органов пищеварения;</w:t>
            </w:r>
          </w:p>
          <w:p w:rsidR="007277EA" w:rsidRPr="00647646" w:rsidRDefault="007277EA" w:rsidP="00EB2E5B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>) снизить количество зарегистрированных больных злокачественными образованиями.</w:t>
            </w:r>
          </w:p>
        </w:tc>
      </w:tr>
    </w:tbl>
    <w:p w:rsidR="007277EA" w:rsidRDefault="007277EA" w:rsidP="007277EA">
      <w:pPr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Раздел 1. СОДЕРЖАНИЕ ПРОБЛЕМЫ И ОБОСНОВАНИЕ НЕОБХОДИМОСТИ ЕЕ РЕШЕНИЯ</w:t>
      </w:r>
    </w:p>
    <w:p w:rsidR="007277EA" w:rsidRDefault="007277EA" w:rsidP="007277EA">
      <w:pPr>
        <w:pStyle w:val="aa"/>
        <w:spacing w:before="0" w:after="0"/>
        <w:ind w:firstLine="709"/>
        <w:jc w:val="both"/>
        <w:rPr>
          <w:color w:val="auto"/>
          <w:spacing w:val="0"/>
        </w:rPr>
      </w:pPr>
    </w:p>
    <w:p w:rsidR="007277EA" w:rsidRPr="00517ECF" w:rsidRDefault="007277EA" w:rsidP="007277EA">
      <w:pPr>
        <w:pStyle w:val="aa"/>
        <w:spacing w:before="0" w:after="0"/>
        <w:ind w:firstLine="709"/>
        <w:jc w:val="both"/>
        <w:rPr>
          <w:color w:val="auto"/>
          <w:spacing w:val="0"/>
        </w:rPr>
      </w:pPr>
      <w:r w:rsidRPr="00517ECF">
        <w:rPr>
          <w:color w:val="auto"/>
          <w:spacing w:val="0"/>
        </w:rPr>
        <w:t>1) Характеристика системной проблемы в сфере водоснабжения и водоотведения в муниципальном образовании «</w:t>
      </w:r>
      <w:proofErr w:type="spellStart"/>
      <w:r w:rsidRPr="00517ECF">
        <w:rPr>
          <w:color w:val="auto"/>
          <w:spacing w:val="0"/>
        </w:rPr>
        <w:t>Гаханы</w:t>
      </w:r>
      <w:proofErr w:type="spellEnd"/>
      <w:r w:rsidRPr="00517ECF">
        <w:rPr>
          <w:color w:val="auto"/>
          <w:spacing w:val="0"/>
        </w:rPr>
        <w:t xml:space="preserve">» </w:t>
      </w:r>
      <w:proofErr w:type="spellStart"/>
      <w:r w:rsidRPr="00517ECF">
        <w:rPr>
          <w:color w:val="auto"/>
          <w:spacing w:val="0"/>
        </w:rPr>
        <w:t>Баяндаеского</w:t>
      </w:r>
      <w:proofErr w:type="spellEnd"/>
      <w:r w:rsidRPr="00517ECF">
        <w:rPr>
          <w:color w:val="auto"/>
          <w:spacing w:val="0"/>
        </w:rPr>
        <w:t xml:space="preserve"> района Иркутской области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</w:t>
      </w:r>
      <w:r w:rsidRPr="00517ECF">
        <w:rPr>
          <w:rFonts w:ascii="Arial" w:hAnsi="Arial" w:cs="Arial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 решение проблем водоснабжения и водоотведения отнесено к вопросам местного значения поселений. 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Если в городских округах и городских поселениях, имеющих организации коммунального комплекса, осуществляющие эксплуатацию объектов водоснабжения и водоотведения, основной проблемой является высокий уровень износа основных фондов, то в большинстве сельских поселений, ввиду отсутствия указанных организаций, либо слабой материально-технической оснащенности существующих, а также учитывая возможности местных бюджетов, осуществление мер по решению проблем водоснабжения, водоотведения существенно ограничено.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Водоснабжение потребителей в муниципальном образовании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 xml:space="preserve">»  осуществляется из 4 источников хозяйственно-питьевого водоснабжения - артезианских скважин. </w:t>
      </w:r>
    </w:p>
    <w:p w:rsidR="007277EA" w:rsidRPr="00517ECF" w:rsidRDefault="007277EA" w:rsidP="007277E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Главным источником водоснабжения являются 100% артезианские скважины. </w:t>
      </w:r>
    </w:p>
    <w:p w:rsidR="007277EA" w:rsidRPr="00517ECF" w:rsidRDefault="007277EA" w:rsidP="007277E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lastRenderedPageBreak/>
        <w:t>Централизованного водоснабжения в муниципальном образовании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не имеется. Находящиеся на территории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 xml:space="preserve">» артезианские скважины были построены в 1960-1980 годы. Износ этих сооружений составляет 50 %. 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В МО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 xml:space="preserve">»  остро стоит проблема с обеспечением населения качественной питьевой </w:t>
      </w:r>
      <w:proofErr w:type="spellStart"/>
      <w:r w:rsidRPr="00517ECF">
        <w:rPr>
          <w:rFonts w:ascii="Arial" w:hAnsi="Arial" w:cs="Arial"/>
          <w:sz w:val="24"/>
          <w:szCs w:val="24"/>
        </w:rPr>
        <w:t>водой-отсутствие</w:t>
      </w:r>
      <w:proofErr w:type="spellEnd"/>
      <w:r w:rsidRPr="00517ECF">
        <w:rPr>
          <w:rFonts w:ascii="Arial" w:hAnsi="Arial" w:cs="Arial"/>
          <w:sz w:val="24"/>
          <w:szCs w:val="24"/>
        </w:rPr>
        <w:t xml:space="preserve"> специализированной</w:t>
      </w:r>
      <w:r w:rsidRPr="00517ECF">
        <w:rPr>
          <w:rFonts w:ascii="Arial" w:hAnsi="Arial" w:cs="Arial"/>
          <w:sz w:val="24"/>
          <w:szCs w:val="24"/>
        </w:rPr>
        <w:tab/>
        <w:t xml:space="preserve"> техники для подвоза воды. Количественный состав </w:t>
      </w:r>
      <w:r>
        <w:rPr>
          <w:rFonts w:ascii="Arial" w:hAnsi="Arial" w:cs="Arial"/>
          <w:sz w:val="24"/>
          <w:szCs w:val="24"/>
        </w:rPr>
        <w:t xml:space="preserve">населения </w:t>
      </w:r>
      <w:r w:rsidRPr="00517ECF">
        <w:rPr>
          <w:rFonts w:ascii="Arial" w:hAnsi="Arial" w:cs="Arial"/>
          <w:sz w:val="24"/>
          <w:szCs w:val="24"/>
        </w:rPr>
        <w:t>МО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составляет 615 человек. В настоящее время обеспечение населения питьевой водой осуществляется самим населением подручными средствами, плечо доставки составляет более 3 км. В связи с этим подвоз воды становиться затратным и не стабильным.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2) Правовое обоснование решения проблем Программы.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Программа содержит комплекс целей и задач по созданию условий для достижения гарантированного обеспечения населения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водой, соответствующей гигиеническим нормативам, в достаточном количестве и охране источников питьевого водоснабжения от загрязнения.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Сохранение и поддержание состояния здоровья и жизни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обеспечения питьевой водой в необходимых количествах и соответствующего качества для каждого жителя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является одним из главных целевых показателей государственной социальной политики, направленной на благополучие населения.</w:t>
      </w:r>
    </w:p>
    <w:p w:rsidR="007277EA" w:rsidRPr="00517ECF" w:rsidRDefault="007277EA" w:rsidP="007277EA">
      <w:pPr>
        <w:pStyle w:val="ConsPlusTitle"/>
        <w:widowControl/>
        <w:ind w:firstLine="709"/>
        <w:rPr>
          <w:b w:val="0"/>
          <w:bCs w:val="0"/>
          <w:sz w:val="24"/>
          <w:szCs w:val="24"/>
        </w:rPr>
      </w:pPr>
      <w:r w:rsidRPr="00517ECF">
        <w:rPr>
          <w:b w:val="0"/>
          <w:bCs w:val="0"/>
          <w:sz w:val="24"/>
          <w:szCs w:val="24"/>
        </w:rPr>
        <w:t>Настоящая программа разработана  в соответствии с Федеральным законом от 06.10.2003  № 131-ФЗ «Об общих принципах организации местного самоуправления в Российской Федерации», Федеральным законом от 30 марта 1999 года № 52-ФЗ «О санитарно-эпидемиологическом благополучии населения»,</w:t>
      </w:r>
      <w:r>
        <w:rPr>
          <w:b w:val="0"/>
          <w:bCs w:val="0"/>
          <w:sz w:val="24"/>
          <w:szCs w:val="24"/>
        </w:rPr>
        <w:t xml:space="preserve"> </w:t>
      </w:r>
      <w:r w:rsidRPr="00517ECF">
        <w:rPr>
          <w:b w:val="0"/>
          <w:bCs w:val="0"/>
          <w:sz w:val="24"/>
          <w:szCs w:val="24"/>
        </w:rPr>
        <w:t>Постановлением администрации МО «</w:t>
      </w:r>
      <w:proofErr w:type="spellStart"/>
      <w:r w:rsidRPr="00517ECF">
        <w:rPr>
          <w:b w:val="0"/>
          <w:bCs w:val="0"/>
          <w:sz w:val="24"/>
          <w:szCs w:val="24"/>
        </w:rPr>
        <w:t>Гаханы</w:t>
      </w:r>
      <w:proofErr w:type="spellEnd"/>
      <w:r w:rsidRPr="00517ECF">
        <w:rPr>
          <w:b w:val="0"/>
          <w:bCs w:val="0"/>
          <w:sz w:val="24"/>
          <w:szCs w:val="24"/>
        </w:rPr>
        <w:t>» от 15.01.201</w:t>
      </w:r>
      <w:r w:rsidR="007F0495">
        <w:rPr>
          <w:b w:val="0"/>
          <w:bCs w:val="0"/>
          <w:sz w:val="24"/>
          <w:szCs w:val="24"/>
        </w:rPr>
        <w:t>9</w:t>
      </w:r>
      <w:r w:rsidRPr="00517ECF">
        <w:rPr>
          <w:b w:val="0"/>
          <w:bCs w:val="0"/>
          <w:sz w:val="24"/>
          <w:szCs w:val="24"/>
        </w:rPr>
        <w:t xml:space="preserve"> г. № 12 «Об утверждении муниципальной программы «Чистая вода» в муниципальном образовании «</w:t>
      </w:r>
      <w:proofErr w:type="spellStart"/>
      <w:r w:rsidRPr="00517ECF">
        <w:rPr>
          <w:b w:val="0"/>
          <w:bCs w:val="0"/>
          <w:sz w:val="24"/>
          <w:szCs w:val="24"/>
        </w:rPr>
        <w:t>Гаханы</w:t>
      </w:r>
      <w:proofErr w:type="spellEnd"/>
      <w:r w:rsidRPr="00517ECF">
        <w:rPr>
          <w:b w:val="0"/>
          <w:bCs w:val="0"/>
          <w:sz w:val="24"/>
          <w:szCs w:val="24"/>
        </w:rPr>
        <w:t>» на 2019 - 2022 годы».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3) Анализ причин возникновения проблемы, оценка уже достигнутых результатов по ее решению, характеристика и прогноз развития данной проблемы без применения программно-целевого метода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Основной проблемой является нехватка питьевой воды, загрязнение поверхностных и подземных источников, низкое качество питьевой воды. 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Возникающие проблемы обеспечения населения качественной питьевой водой напрямую зависят от состояния водных объектов, являющихся источником водоснабжения населения. </w:t>
      </w:r>
    </w:p>
    <w:p w:rsidR="007277EA" w:rsidRPr="00517ECF" w:rsidRDefault="007277EA" w:rsidP="007277E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Ухудшение качества воды в подземных источниках связано с отсутствием средств на реализацию утвержденного проекта зоны санитарной охраны водозабора, несоблюдением мероприятий в санитарно-защитных зонах. Не проводится тампонаж скважин, приводящий к загрязнению водоносного горизонта,  ведутся ремонтные работы на скважинах и сооружениях не достаточно из-за недостаточности финансирования. Забор воды из подземных источников и подача населению осуществляются без должной очистки и  водоподготовки.</w:t>
      </w:r>
    </w:p>
    <w:p w:rsidR="007277EA" w:rsidRPr="00517ECF" w:rsidRDefault="007277EA" w:rsidP="007277EA">
      <w:pPr>
        <w:pStyle w:val="a4"/>
        <w:ind w:firstLine="709"/>
        <w:rPr>
          <w:rFonts w:ascii="Arial" w:hAnsi="Arial" w:cs="Arial"/>
          <w:i w:val="0"/>
          <w:sz w:val="24"/>
          <w:szCs w:val="24"/>
        </w:rPr>
      </w:pPr>
      <w:r w:rsidRPr="00517ECF">
        <w:rPr>
          <w:rFonts w:ascii="Arial" w:hAnsi="Arial" w:cs="Arial"/>
          <w:i w:val="0"/>
          <w:sz w:val="24"/>
          <w:szCs w:val="24"/>
        </w:rPr>
        <w:t>В целях улучшения функционирования объектов водоснабжения, находящихся на территории муниципального образования «</w:t>
      </w:r>
      <w:proofErr w:type="spellStart"/>
      <w:r w:rsidRPr="00517ECF">
        <w:rPr>
          <w:rFonts w:ascii="Arial" w:hAnsi="Arial" w:cs="Arial"/>
          <w:i w:val="0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i w:val="0"/>
          <w:sz w:val="24"/>
          <w:szCs w:val="24"/>
        </w:rPr>
        <w:t xml:space="preserve">», приведения качества питьевой воды к нормативным требованиям, проведена работа по разработке проекта зоны санитарной охраны на скважине расположенной по адресу </w:t>
      </w:r>
      <w:proofErr w:type="spellStart"/>
      <w:r w:rsidRPr="00517ECF">
        <w:rPr>
          <w:rFonts w:ascii="Arial" w:hAnsi="Arial" w:cs="Arial"/>
          <w:i w:val="0"/>
          <w:sz w:val="24"/>
          <w:szCs w:val="24"/>
        </w:rPr>
        <w:t>д.Бадагуй</w:t>
      </w:r>
      <w:proofErr w:type="spellEnd"/>
      <w:r w:rsidRPr="00517ECF">
        <w:rPr>
          <w:rFonts w:ascii="Arial" w:hAnsi="Arial" w:cs="Arial"/>
          <w:i w:val="0"/>
          <w:sz w:val="24"/>
          <w:szCs w:val="24"/>
        </w:rPr>
        <w:t xml:space="preserve">, ул.Школьная, 28 и реализована, по этой скважине получены санитарно – эпидемиологическое заключение на качество воды, по остальным 3 скважинам не </w:t>
      </w:r>
      <w:r w:rsidRPr="00517ECF">
        <w:rPr>
          <w:rFonts w:ascii="Arial" w:hAnsi="Arial" w:cs="Arial"/>
          <w:i w:val="0"/>
          <w:sz w:val="24"/>
          <w:szCs w:val="24"/>
        </w:rPr>
        <w:lastRenderedPageBreak/>
        <w:t>проведены данные мероприятия из-за отсутствия средств. В связи с этим разработана муниципальная программа «Чистая вода» муниципального образования «</w:t>
      </w:r>
      <w:proofErr w:type="spellStart"/>
      <w:r w:rsidRPr="00517ECF">
        <w:rPr>
          <w:rFonts w:ascii="Arial" w:hAnsi="Arial" w:cs="Arial"/>
          <w:i w:val="0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i w:val="0"/>
          <w:sz w:val="24"/>
          <w:szCs w:val="24"/>
        </w:rPr>
        <w:t>» на 2019 - 2022годы где решение проблемы планируется через данную программу.</w:t>
      </w:r>
    </w:p>
    <w:p w:rsidR="007277EA" w:rsidRPr="00517ECF" w:rsidRDefault="007277EA" w:rsidP="007277EA">
      <w:pPr>
        <w:tabs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Таким образом, к основным проблемам в секторе бесперебойного снабжения чистой водой можно отнести:</w:t>
      </w:r>
    </w:p>
    <w:p w:rsidR="007277EA" w:rsidRPr="00517ECF" w:rsidRDefault="007277EA" w:rsidP="007277EA">
      <w:pPr>
        <w:tabs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- плохое техническое состояние значительного количества артезианских скважин, обеспечивающих водоснабжение, а также и низкая эффективность этого сектора экономики, выражающаяся в одновременном росте операционных расходов и увеличении износа основных фондов, высоком уровне потерь в нерациональном водопользовании;</w:t>
      </w:r>
    </w:p>
    <w:p w:rsidR="007277EA" w:rsidRPr="00517ECF" w:rsidRDefault="007277EA" w:rsidP="007277EA">
      <w:pPr>
        <w:tabs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- низкую инвестиционную привлекательность организаций коммунального комплекса, связанную с отсутствием законодательно закрепленной практики применения долгосрочного </w:t>
      </w:r>
      <w:proofErr w:type="spellStart"/>
      <w:r w:rsidRPr="00517ECF">
        <w:rPr>
          <w:rFonts w:ascii="Arial" w:hAnsi="Arial" w:cs="Arial"/>
          <w:sz w:val="24"/>
          <w:szCs w:val="24"/>
        </w:rPr>
        <w:t>тарифообразования</w:t>
      </w:r>
      <w:proofErr w:type="spellEnd"/>
      <w:r w:rsidRPr="00517ECF">
        <w:rPr>
          <w:rFonts w:ascii="Arial" w:hAnsi="Arial" w:cs="Arial"/>
          <w:sz w:val="24"/>
          <w:szCs w:val="24"/>
        </w:rPr>
        <w:t xml:space="preserve">; 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4) Обоснование необходимости и целесообразности решения указанной проблемы </w:t>
      </w:r>
      <w:proofErr w:type="spellStart"/>
      <w:r w:rsidRPr="00517ECF">
        <w:rPr>
          <w:rFonts w:ascii="Arial" w:hAnsi="Arial" w:cs="Arial"/>
          <w:sz w:val="24"/>
          <w:szCs w:val="24"/>
        </w:rPr>
        <w:t>програмным</w:t>
      </w:r>
      <w:proofErr w:type="spellEnd"/>
      <w:r w:rsidRPr="00517ECF">
        <w:rPr>
          <w:rFonts w:ascii="Arial" w:hAnsi="Arial" w:cs="Arial"/>
          <w:sz w:val="24"/>
          <w:szCs w:val="24"/>
        </w:rPr>
        <w:t xml:space="preserve"> методом, анализ различных вариантов этого решения, необходимости межведомственного взаимодействия при ее решении, описание основных рисков, связанных с </w:t>
      </w:r>
      <w:proofErr w:type="spellStart"/>
      <w:r w:rsidRPr="00517ECF">
        <w:rPr>
          <w:rFonts w:ascii="Arial" w:hAnsi="Arial" w:cs="Arial"/>
          <w:sz w:val="24"/>
          <w:szCs w:val="24"/>
        </w:rPr>
        <w:t>програмным</w:t>
      </w:r>
      <w:proofErr w:type="spellEnd"/>
      <w:r w:rsidRPr="00517ECF">
        <w:rPr>
          <w:rFonts w:ascii="Arial" w:hAnsi="Arial" w:cs="Arial"/>
          <w:sz w:val="24"/>
          <w:szCs w:val="24"/>
        </w:rPr>
        <w:t xml:space="preserve"> методом решения проблемы</w:t>
      </w:r>
    </w:p>
    <w:p w:rsidR="007277EA" w:rsidRPr="00517ECF" w:rsidRDefault="007277EA" w:rsidP="007277EA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Необходимость освоения Программы в муниципальном образовании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обусловлена тем, что проблема качественного водоснабжения очень остро стоит в Поселении:</w:t>
      </w:r>
    </w:p>
    <w:p w:rsidR="007277EA" w:rsidRPr="00517ECF" w:rsidRDefault="007277EA" w:rsidP="007277EA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Программные мероприятия:</w:t>
      </w:r>
    </w:p>
    <w:p w:rsidR="007277EA" w:rsidRPr="00517ECF" w:rsidRDefault="007277EA" w:rsidP="007277EA">
      <w:pPr>
        <w:pStyle w:val="HTML"/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а) носят межотраслевой и межведомственный характер и не могут быть решены только усилиями органов местного самоуправления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»;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б) не могут быть решены в пределах одного финансового года и требуют значительных расходов местного бюджета;</w:t>
      </w:r>
    </w:p>
    <w:p w:rsidR="007277EA" w:rsidRPr="00517ECF" w:rsidRDefault="007277EA" w:rsidP="007277EA">
      <w:pPr>
        <w:pStyle w:val="aa"/>
        <w:spacing w:before="0" w:after="0"/>
        <w:ind w:firstLine="709"/>
        <w:jc w:val="both"/>
        <w:rPr>
          <w:color w:val="auto"/>
          <w:spacing w:val="0"/>
        </w:rPr>
      </w:pPr>
      <w:r w:rsidRPr="00517ECF">
        <w:rPr>
          <w:color w:val="auto"/>
          <w:spacing w:val="0"/>
        </w:rPr>
        <w:t>в) затрагивают различные отрасли народного хозяйства муниципального образования «</w:t>
      </w:r>
      <w:proofErr w:type="spellStart"/>
      <w:r w:rsidRPr="00517ECF">
        <w:rPr>
          <w:color w:val="auto"/>
          <w:spacing w:val="0"/>
        </w:rPr>
        <w:t>Гаханы</w:t>
      </w:r>
      <w:proofErr w:type="spellEnd"/>
      <w:r w:rsidRPr="00517ECF">
        <w:rPr>
          <w:color w:val="auto"/>
          <w:spacing w:val="0"/>
        </w:rPr>
        <w:t>», его природные ресурсы, требуют решения различных функциональных задач, таких как совершенствование нормативной правовой базы, проведение единой технической политики, разработка и внедрение в сферы водоснабжения наиболее прогрессивных и развивающихся производственных предприятий муниципального образования и обеспечение населения водой.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При разработке вариантов решения проблем водоснабжения, в качестве возможных подходов к решению вышеизложенных проблем рассматривались 2 основных подхода.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Пассивный подход заключается в прямой государственной поддержке проектов по осуществлению инвестиций в сектор водоснабжения, т.к. бюджет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является дотационным, на развитие развивающихся производственных предприятий, расходов в бюджете в соответствии с доходами бюджета не предусмотрено никаких затрат, кроме содействия в оформлении необходимых документов в регистрации. К преимуществам этого варианта можно отнести наличие опыта и отработанной нормативно-методической базы Иркутской области в области разработки и реализации подобных программ.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Применение этого подхода дает возможность реализовать отдельные проекты, но не позволяет создать эффективную модель развития сектора, работающую без регулярного вмешательства государства. В частности, реализация этого подхода не обеспечивает создания условий, предпосылок и стимулов для повышения инвестиционной привлекательности и развития сектора водоснабжения на новой технологической основе, повышения качества услуг организаций водоснабжения и качества воды, потребляемой населением. Наиболее эффективным механизмом, использующим этот подход, является реализация </w:t>
      </w:r>
      <w:r w:rsidRPr="00517ECF">
        <w:rPr>
          <w:rFonts w:ascii="Arial" w:hAnsi="Arial" w:cs="Arial"/>
          <w:sz w:val="24"/>
          <w:szCs w:val="24"/>
        </w:rPr>
        <w:lastRenderedPageBreak/>
        <w:t>программных мероприятий в секторе водоснабжения, финансирование которых осуществляется за счет регионального и местных бюджетов.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Второй подход предполагает запуск новых экономических, организационных и правовых механизмов, направленных на развитие конкурентного бизнеса, привлечение частных инвестиций и передовых технологий в сектор водоснабжения и расширение механизмов государственно-частного партнерства.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Предлагаемые в рамках 2-го варианта механизмы взаимодействия различных уровней власти, частных операторов и инвесторов носят институциональный характер и призваны сформировать долгосрочную систему отношений, основанную на создании условий для привлечения долгосрочных частных инвестиций в сектор водоснабжения, водоотведения путем совершенствования нормативно-правовой базы в части долгосрочного </w:t>
      </w:r>
      <w:proofErr w:type="spellStart"/>
      <w:r w:rsidRPr="00517ECF">
        <w:rPr>
          <w:rFonts w:ascii="Arial" w:hAnsi="Arial" w:cs="Arial"/>
          <w:sz w:val="24"/>
          <w:szCs w:val="24"/>
        </w:rPr>
        <w:t>тарифообразования</w:t>
      </w:r>
      <w:proofErr w:type="spellEnd"/>
      <w:r w:rsidRPr="00517ECF">
        <w:rPr>
          <w:rFonts w:ascii="Arial" w:hAnsi="Arial" w:cs="Arial"/>
          <w:sz w:val="24"/>
          <w:szCs w:val="24"/>
        </w:rPr>
        <w:t>, разработки и применения механизмов государственно-частного партнерства при реализации проектов строительства, реконструкции и модернизации  объектов водоснабжения, водоотведения на основе концессий и инвестиционных моделей по типу «Строительство – собственность – эксплуатация – передача». Вместе с тем предлагается осуществлять поддержку реализации мероприятий в секторе водоснабжения, водоотведения в населенных пунктах с небольшой численностью населения и неблагоприятным состоянием поверхностных и подземных источников питьевого водоснабжения.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На решение задач и достижение целей Программы в рамках программно-целевого метода решения проблемы могут оказать влияние следующие риски: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- нормативные правовые риски. Реализация Программы во многом определяется совершенствованием нормативной правовой базы, регулирующей деятельность организаций. Задержка принятия запланированных нормативных правовых актов может существенно снизить результативность Программы;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- макроэкономические риски, обусловленные влиянием изменения состояния финансовых рынков и деловой активности, которое может отразиться на стоимости привлекаемых средств и сократить объем инвестиций, в том числе в сектор водоснабжения, водоотведения;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- муниципальные риски. При реализации мероприятий по модернизации систем водоснабжения, водоотведения возможно появление объектов незавершенного строительства в результате задержки финансирования со стороны областного бюджета, инвесторов и муниципального образования.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РАЗДЕЛ 2. ЦЕЛЬ И ЗАДАЧИ ПРОГРАММЫ, СРОКИ И ЭТАПЫ ЕЕ РЕАЛИЗАЦИИ, ЦЕЛЕВЫЕ ИНДИКАТОРЫ И ПОКАЗАТЕЛИ РЕЗУЛЬТАТИВНОСТИ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1) Цель и задачи Программы, сроки и этапы ее реализации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Целью Программы является 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 Для достижения этой цели необходимо решение следующих основных задач: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1. Создание условий для привлечения долгосрочных внебюджетных инвестиций в сектор водоснабжения, водоотведения в соответствии с действующим законодательством в части долгосрочного </w:t>
      </w:r>
      <w:proofErr w:type="spellStart"/>
      <w:r w:rsidRPr="00517ECF">
        <w:rPr>
          <w:rFonts w:ascii="Arial" w:hAnsi="Arial" w:cs="Arial"/>
          <w:sz w:val="24"/>
          <w:szCs w:val="24"/>
        </w:rPr>
        <w:t>тарифообразования</w:t>
      </w:r>
      <w:proofErr w:type="spellEnd"/>
      <w:r w:rsidRPr="00517ECF">
        <w:rPr>
          <w:rFonts w:ascii="Arial" w:hAnsi="Arial" w:cs="Arial"/>
          <w:sz w:val="24"/>
          <w:szCs w:val="24"/>
        </w:rPr>
        <w:t xml:space="preserve"> в жилищно-коммунальном комплексе, развития механизмов государственно-частного партнерства и экологического законодательства.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2. Строительство, реконструкция и модернизация объектов водоснабжения, развитие инфраструктуры в области водоотведения.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Указанные задачи являются необходимыми и достаточными для достижения цели Программы и направлены на стимулирование притока долгосрочных бюджетных инвестиций в объекты жилищно-коммунального хозяйства (в случае, если не нарушаются критерии доступности коммунальных услуг для потребителей), </w:t>
      </w:r>
      <w:r w:rsidRPr="00517ECF">
        <w:rPr>
          <w:rFonts w:ascii="Arial" w:hAnsi="Arial" w:cs="Arial"/>
          <w:sz w:val="24"/>
          <w:szCs w:val="24"/>
        </w:rPr>
        <w:lastRenderedPageBreak/>
        <w:t>а также на поддержку мероприятий в населенных пунктах с неблагоприятным состоянием поверхностных и подземных источников питьевого водоснабжения и мероприятий в населенных пунктах.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Мероприятия программы по строительству, реконструкции и модернизации объектов водоснабжения, водоотведения реализуются в один этап с 2019 по 2022 год.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2) Целевые индикаторы и показатели результативности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Планируемые целевые индикаторы и показатели результативности реализации Программы приведены в приложении  1 к настоящей Программе.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По результатам оценки эффективности Программы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прекращения реализации Программы начиная с очередного финансового года. Прекращение реализации Программы осуществляется при условии отсутствия необходимости в проведении мероприятий Программы.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При изменении объемов бюджетного объема финансирования и привлечения инвесторов для  осуществления Программы в установленном порядке проводится корректировка целевых индикаторов.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pStyle w:val="ConsPlusNormal"/>
        <w:ind w:firstLine="709"/>
        <w:jc w:val="center"/>
        <w:rPr>
          <w:b/>
          <w:sz w:val="24"/>
          <w:szCs w:val="24"/>
        </w:rPr>
      </w:pPr>
      <w:r w:rsidRPr="00517ECF">
        <w:rPr>
          <w:sz w:val="24"/>
          <w:szCs w:val="24"/>
        </w:rPr>
        <w:t>РАЗДЕЛ 3. ОСНОВНЫЕ МЕРОПРИЯТИЯ ПРОГРАММЫ</w:t>
      </w:r>
    </w:p>
    <w:p w:rsidR="007277EA" w:rsidRPr="00517ECF" w:rsidRDefault="007277EA" w:rsidP="007277EA">
      <w:pPr>
        <w:pStyle w:val="ConsPlusNormal"/>
        <w:ind w:firstLine="709"/>
        <w:jc w:val="both"/>
        <w:rPr>
          <w:sz w:val="24"/>
          <w:szCs w:val="24"/>
        </w:rPr>
      </w:pPr>
    </w:p>
    <w:p w:rsidR="007277EA" w:rsidRPr="00517ECF" w:rsidRDefault="007277EA" w:rsidP="007277EA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517ECF">
        <w:rPr>
          <w:rFonts w:eastAsia="Times New Roman"/>
          <w:sz w:val="24"/>
          <w:szCs w:val="24"/>
        </w:rPr>
        <w:t xml:space="preserve">Программой планируется реализация  мероприятий по развитию и модернизации объектов водоснабжения, качеству предоставления коммунальных услуг. </w:t>
      </w:r>
    </w:p>
    <w:p w:rsidR="007277EA" w:rsidRPr="00517ECF" w:rsidRDefault="007277EA" w:rsidP="007277EA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517ECF">
        <w:rPr>
          <w:rFonts w:eastAsia="Times New Roman"/>
          <w:sz w:val="24"/>
          <w:szCs w:val="24"/>
        </w:rPr>
        <w:t xml:space="preserve">Перечень основных мероприятий программы приведен в </w:t>
      </w:r>
      <w:hyperlink r:id="rId5" w:anchor="Par6501" w:tooltip="Ссылка на текущий документ" w:history="1">
        <w:r w:rsidRPr="00517ECF">
          <w:rPr>
            <w:rFonts w:eastAsia="Times New Roman"/>
            <w:sz w:val="24"/>
            <w:szCs w:val="24"/>
          </w:rPr>
          <w:t xml:space="preserve">приложении </w:t>
        </w:r>
      </w:hyperlink>
      <w:r w:rsidRPr="00517ECF">
        <w:rPr>
          <w:rFonts w:eastAsia="Times New Roman"/>
          <w:sz w:val="24"/>
          <w:szCs w:val="24"/>
        </w:rPr>
        <w:t>1 к  программе.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РАЗДЕЛ 4. ОБОСНОВАНИЕ РЕСУРСНОГО ОБЕСПЕЧЕНИЯ ПРОГРАММЫ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Планируемый объем финансирования Программы в 2019-2022 годах за счет всех источников составит </w:t>
      </w:r>
      <w:r w:rsidR="00F816F9">
        <w:rPr>
          <w:rFonts w:ascii="Arial" w:hAnsi="Arial" w:cs="Arial"/>
          <w:sz w:val="24"/>
          <w:szCs w:val="24"/>
        </w:rPr>
        <w:t>2364,0 тыс.</w:t>
      </w:r>
      <w:r w:rsidRPr="00517ECF">
        <w:rPr>
          <w:rFonts w:ascii="Arial" w:hAnsi="Arial" w:cs="Arial"/>
          <w:sz w:val="24"/>
          <w:szCs w:val="24"/>
        </w:rPr>
        <w:t xml:space="preserve"> руб., в том числе планируется за счет средств областного бюджета – </w:t>
      </w:r>
      <w:r w:rsidR="00F816F9">
        <w:rPr>
          <w:rFonts w:ascii="Arial" w:hAnsi="Arial" w:cs="Arial"/>
          <w:sz w:val="24"/>
          <w:szCs w:val="24"/>
        </w:rPr>
        <w:t>2047,22 тыс.</w:t>
      </w:r>
      <w:r w:rsidRPr="00517ECF">
        <w:rPr>
          <w:rFonts w:ascii="Arial" w:hAnsi="Arial" w:cs="Arial"/>
          <w:sz w:val="24"/>
          <w:szCs w:val="24"/>
        </w:rPr>
        <w:t xml:space="preserve"> руб.,  за счет средств местного бюджета – </w:t>
      </w:r>
      <w:r w:rsidR="00F816F9">
        <w:rPr>
          <w:rFonts w:ascii="Arial" w:hAnsi="Arial" w:cs="Arial"/>
          <w:sz w:val="24"/>
          <w:szCs w:val="24"/>
        </w:rPr>
        <w:t>316,</w:t>
      </w:r>
      <w:r w:rsidR="000A78A1">
        <w:rPr>
          <w:rFonts w:ascii="Arial" w:hAnsi="Arial" w:cs="Arial"/>
          <w:sz w:val="24"/>
          <w:szCs w:val="24"/>
        </w:rPr>
        <w:t>78</w:t>
      </w:r>
      <w:r w:rsidRPr="00517ECF">
        <w:rPr>
          <w:rFonts w:ascii="Arial" w:hAnsi="Arial" w:cs="Arial"/>
          <w:sz w:val="24"/>
          <w:szCs w:val="24"/>
        </w:rPr>
        <w:t>тыс. руб.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Объемы финансирования мероприятий Программы ежегодно уточняются при формировании  бюджета на соответствующий финансовый год исходя из возможностей  бюджета и затрат, необходимых для реализации Программы.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Раздел 6. ОЦЕНКА ЭФФЕКТИВНОСТИ РЕАЛИЗАЦИИ ПРОГРАММЫ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Эффективность реализации Программы и использования, выделенных с этой целью средств областного бюджета обеспечивается за счет: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а) исключения возможности нецелевого использования бюджетных средств;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б) прозрачности прохождения средств областного бюджета;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в) реализации мероприятий с участием средств бюджетов соответствующих муниципальных образований Иркутской области.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Ожидается, что в результате реализации Программы будут достигнуты рост обеспеченности населения питьевой водой, соответствующей</w:t>
      </w:r>
      <w:r w:rsidRPr="00517ECF">
        <w:rPr>
          <w:rFonts w:ascii="Arial" w:hAnsi="Arial" w:cs="Arial"/>
          <w:sz w:val="24"/>
          <w:szCs w:val="24"/>
        </w:rPr>
        <w:br/>
        <w:t>гигиеническим нормативам,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Реализация Программы к концу 2022 года позволит: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1) обеспечить гарантию сохранности жизни, здоровья и имущества населения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»;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lastRenderedPageBreak/>
        <w:t>2) увеличить долю населения, обеспеченного питьевой водой, отвечающей требованиям по показателю удельного веса проб воды;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3) исключить в рамках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 количество зарегистрированных больных кишечными инфекциями, связанных с антисанитарным заражением из водных источников.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4) снизить количество больных с болезнями органов пищеварения;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5) снизить количество больных среди населения со злокачественными образованиями.</w:t>
      </w:r>
    </w:p>
    <w:p w:rsidR="00182554" w:rsidRDefault="007277EA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Результатом реализации Программы станет переход на долгосрочное регулирование тарифов методом доходности инвестированного капитала, что обеспечит увеличение доли капитальных вложений в структуре расходов организаций коммунального комплекса, а также </w:t>
      </w:r>
      <w:proofErr w:type="spellStart"/>
      <w:r w:rsidRPr="00517ECF">
        <w:rPr>
          <w:rFonts w:ascii="Arial" w:hAnsi="Arial" w:cs="Arial"/>
          <w:sz w:val="24"/>
          <w:szCs w:val="24"/>
        </w:rPr>
        <w:t>повышениеинвестиционной</w:t>
      </w:r>
      <w:proofErr w:type="spellEnd"/>
      <w:r w:rsidRPr="00517ECF">
        <w:rPr>
          <w:rFonts w:ascii="Arial" w:hAnsi="Arial" w:cs="Arial"/>
          <w:sz w:val="24"/>
          <w:szCs w:val="24"/>
        </w:rPr>
        <w:t xml:space="preserve"> активности инвесторов, что приведет к увеличению финансовой устойчивости указанных организаций.</w:t>
      </w: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P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 w:rsidRPr="00D50BCB">
        <w:rPr>
          <w:rFonts w:ascii="Courier New" w:hAnsi="Courier New" w:cs="Courier New"/>
        </w:rPr>
        <w:lastRenderedPageBreak/>
        <w:t xml:space="preserve">Приложение № 1 </w:t>
      </w:r>
    </w:p>
    <w:p w:rsidR="007277EA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 w:rsidRPr="00D50BCB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 xml:space="preserve">Постановлению </w:t>
      </w:r>
    </w:p>
    <w:p w:rsidR="007277EA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</w:t>
      </w:r>
      <w:proofErr w:type="spellStart"/>
      <w:r>
        <w:rPr>
          <w:rFonts w:ascii="Courier New" w:hAnsi="Courier New" w:cs="Courier New"/>
        </w:rPr>
        <w:t>Гаханы</w:t>
      </w:r>
      <w:proofErr w:type="spellEnd"/>
      <w:r>
        <w:rPr>
          <w:rFonts w:ascii="Courier New" w:hAnsi="Courier New" w:cs="Courier New"/>
        </w:rPr>
        <w:t xml:space="preserve">» </w:t>
      </w:r>
    </w:p>
    <w:p w:rsidR="007277EA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</w:t>
      </w:r>
      <w:r w:rsidR="00F64CC5">
        <w:rPr>
          <w:rFonts w:ascii="Courier New" w:hAnsi="Courier New" w:cs="Courier New"/>
        </w:rPr>
        <w:t>26</w:t>
      </w:r>
      <w:r>
        <w:rPr>
          <w:rFonts w:ascii="Courier New" w:hAnsi="Courier New" w:cs="Courier New"/>
        </w:rPr>
        <w:t>.0</w:t>
      </w:r>
      <w:r w:rsidR="00F64CC5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 xml:space="preserve">.2019 г. № </w:t>
      </w:r>
      <w:r w:rsidR="00F64CC5">
        <w:rPr>
          <w:rFonts w:ascii="Courier New" w:hAnsi="Courier New" w:cs="Courier New"/>
        </w:rPr>
        <w:t>43</w:t>
      </w:r>
    </w:p>
    <w:p w:rsidR="007277EA" w:rsidRDefault="007277EA" w:rsidP="007277EA">
      <w:pPr>
        <w:jc w:val="center"/>
        <w:rPr>
          <w:rFonts w:ascii="Arial" w:hAnsi="Arial" w:cs="Arial"/>
          <w:sz w:val="24"/>
          <w:szCs w:val="24"/>
        </w:rPr>
      </w:pPr>
    </w:p>
    <w:p w:rsidR="007277EA" w:rsidRPr="00DF197E" w:rsidRDefault="007277EA" w:rsidP="007277EA">
      <w:pPr>
        <w:jc w:val="center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 xml:space="preserve">Основные  мероприятия муниципальной программы «Чистая вода в </w:t>
      </w:r>
      <w:r>
        <w:rPr>
          <w:rFonts w:ascii="Arial" w:hAnsi="Arial" w:cs="Arial"/>
          <w:sz w:val="24"/>
          <w:szCs w:val="24"/>
        </w:rPr>
        <w:t>муниципальном образовании</w:t>
      </w:r>
      <w:r w:rsidRPr="00DF197E"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на 2019-2022</w:t>
      </w:r>
      <w:r w:rsidRPr="00DF197E">
        <w:rPr>
          <w:rFonts w:ascii="Arial" w:hAnsi="Arial" w:cs="Arial"/>
          <w:sz w:val="24"/>
          <w:szCs w:val="24"/>
        </w:rPr>
        <w:t xml:space="preserve"> годы</w:t>
      </w:r>
    </w:p>
    <w:tbl>
      <w:tblPr>
        <w:tblStyle w:val="ab"/>
        <w:tblW w:w="0" w:type="auto"/>
        <w:tblLayout w:type="fixed"/>
        <w:tblLook w:val="04A0"/>
      </w:tblPr>
      <w:tblGrid>
        <w:gridCol w:w="534"/>
        <w:gridCol w:w="1425"/>
        <w:gridCol w:w="2118"/>
        <w:gridCol w:w="851"/>
        <w:gridCol w:w="1117"/>
        <w:gridCol w:w="1415"/>
        <w:gridCol w:w="1295"/>
        <w:gridCol w:w="816"/>
      </w:tblGrid>
      <w:tr w:rsidR="007277EA" w:rsidRPr="00DF197E" w:rsidTr="00F64CC5">
        <w:tc>
          <w:tcPr>
            <w:tcW w:w="534" w:type="dxa"/>
            <w:vMerge w:val="restart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E313F2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25" w:type="dxa"/>
            <w:vMerge w:val="restart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Наименование населенных пунктов</w:t>
            </w:r>
          </w:p>
        </w:tc>
        <w:tc>
          <w:tcPr>
            <w:tcW w:w="2118" w:type="dxa"/>
            <w:vMerge w:val="restart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851" w:type="dxa"/>
            <w:vMerge w:val="restart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Срок исполнения, год</w:t>
            </w:r>
          </w:p>
        </w:tc>
        <w:tc>
          <w:tcPr>
            <w:tcW w:w="1117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26" w:type="dxa"/>
            <w:gridSpan w:val="3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финансироваия</w:t>
            </w:r>
            <w:proofErr w:type="spellEnd"/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, тыс. 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</w:tr>
      <w:tr w:rsidR="007277EA" w:rsidRPr="00DF197E" w:rsidTr="00F64CC5">
        <w:tc>
          <w:tcPr>
            <w:tcW w:w="534" w:type="dxa"/>
            <w:vMerge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7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15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Средства бюджета МО «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E313F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295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816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7277EA" w:rsidRPr="00DF197E" w:rsidTr="007F0495">
        <w:trPr>
          <w:trHeight w:val="125"/>
        </w:trPr>
        <w:tc>
          <w:tcPr>
            <w:tcW w:w="534" w:type="dxa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25" w:type="dxa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18" w:type="dxa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17" w:type="dxa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5" w:type="dxa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95" w:type="dxa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16" w:type="dxa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7F0495" w:rsidRPr="00DF197E" w:rsidTr="00F64CC5">
        <w:trPr>
          <w:trHeight w:val="125"/>
        </w:trPr>
        <w:tc>
          <w:tcPr>
            <w:tcW w:w="534" w:type="dxa"/>
          </w:tcPr>
          <w:p w:rsidR="007F0495" w:rsidRPr="00E313F2" w:rsidRDefault="007F0495" w:rsidP="00EB2E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1425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Молой</w:t>
            </w:r>
            <w:proofErr w:type="spellEnd"/>
          </w:p>
        </w:tc>
        <w:tc>
          <w:tcPr>
            <w:tcW w:w="2118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1. Утепление здания водокачки расположенного по адресу 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д.Молой</w:t>
            </w:r>
            <w:proofErr w:type="spellEnd"/>
            <w:r w:rsidRPr="00E313F2">
              <w:rPr>
                <w:rFonts w:ascii="Courier New" w:hAnsi="Courier New" w:cs="Courier New"/>
                <w:sz w:val="22"/>
                <w:szCs w:val="22"/>
              </w:rPr>
              <w:t>, ул. Северная,7</w:t>
            </w:r>
          </w:p>
        </w:tc>
        <w:tc>
          <w:tcPr>
            <w:tcW w:w="851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7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E313F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5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5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77EA" w:rsidRPr="00DF197E" w:rsidTr="007F0495">
        <w:trPr>
          <w:trHeight w:val="3146"/>
        </w:trPr>
        <w:tc>
          <w:tcPr>
            <w:tcW w:w="534" w:type="dxa"/>
          </w:tcPr>
          <w:p w:rsidR="007277EA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277EA" w:rsidRPr="00E313F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E313F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18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Приобретение специализированной техники для водоснабжения населения, цистерна для перевозки пищевых жидкостей на шасси автомобиля </w:t>
            </w:r>
            <w:r w:rsidRPr="00F816F9">
              <w:rPr>
                <w:rFonts w:ascii="Courier New" w:hAnsi="Courier New" w:cs="Courier New"/>
                <w:sz w:val="22"/>
                <w:szCs w:val="22"/>
              </w:rPr>
              <w:t>ГАЗ-33098.</w:t>
            </w:r>
          </w:p>
        </w:tc>
        <w:tc>
          <w:tcPr>
            <w:tcW w:w="851" w:type="dxa"/>
          </w:tcPr>
          <w:p w:rsidR="007277EA" w:rsidRPr="00E313F2" w:rsidRDefault="007277EA" w:rsidP="007F04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6F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F0495" w:rsidRPr="00F816F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117" w:type="dxa"/>
          </w:tcPr>
          <w:p w:rsidR="007277EA" w:rsidRPr="00E313F2" w:rsidRDefault="00F816F9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2089,0</w:t>
            </w:r>
          </w:p>
        </w:tc>
        <w:tc>
          <w:tcPr>
            <w:tcW w:w="1415" w:type="dxa"/>
          </w:tcPr>
          <w:p w:rsidR="007277EA" w:rsidRPr="00E313F2" w:rsidRDefault="00F816F9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41,78</w:t>
            </w:r>
          </w:p>
        </w:tc>
        <w:tc>
          <w:tcPr>
            <w:tcW w:w="1295" w:type="dxa"/>
          </w:tcPr>
          <w:p w:rsidR="007277EA" w:rsidRPr="00E313F2" w:rsidRDefault="00F816F9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2047,22</w:t>
            </w:r>
          </w:p>
        </w:tc>
        <w:tc>
          <w:tcPr>
            <w:tcW w:w="816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0495" w:rsidRPr="00DF197E" w:rsidTr="00F64CC5">
        <w:trPr>
          <w:trHeight w:val="94"/>
        </w:trPr>
        <w:tc>
          <w:tcPr>
            <w:tcW w:w="534" w:type="dxa"/>
          </w:tcPr>
          <w:p w:rsidR="007F0495" w:rsidRDefault="007F0495" w:rsidP="00EB2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1425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Идыгей</w:t>
            </w:r>
            <w:proofErr w:type="spellEnd"/>
          </w:p>
        </w:tc>
        <w:tc>
          <w:tcPr>
            <w:tcW w:w="2118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1.Утепление и ремонт скважины (здания) по ул. 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Бутунаева</w:t>
            </w:r>
            <w:proofErr w:type="spellEnd"/>
            <w:r w:rsidRPr="00E313F2">
              <w:rPr>
                <w:rFonts w:ascii="Courier New" w:hAnsi="Courier New" w:cs="Courier New"/>
                <w:sz w:val="22"/>
                <w:szCs w:val="22"/>
              </w:rPr>
              <w:t>, 4</w:t>
            </w:r>
          </w:p>
        </w:tc>
        <w:tc>
          <w:tcPr>
            <w:tcW w:w="851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7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5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5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77EA" w:rsidRPr="00DF197E" w:rsidTr="00F64CC5">
        <w:tc>
          <w:tcPr>
            <w:tcW w:w="534" w:type="dxa"/>
          </w:tcPr>
          <w:p w:rsidR="007277EA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277EA" w:rsidRPr="00E313F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Бадагуй</w:t>
            </w:r>
            <w:proofErr w:type="spellEnd"/>
          </w:p>
        </w:tc>
        <w:tc>
          <w:tcPr>
            <w:tcW w:w="2118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1.Строительство нового здания водокачки по ул. Молодежная, 9</w:t>
            </w:r>
          </w:p>
        </w:tc>
        <w:tc>
          <w:tcPr>
            <w:tcW w:w="851" w:type="dxa"/>
          </w:tcPr>
          <w:p w:rsidR="007277EA" w:rsidRPr="00E313F2" w:rsidRDefault="007277EA" w:rsidP="007F04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7F049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17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5" w:type="dxa"/>
          </w:tcPr>
          <w:p w:rsidR="007277EA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5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77EA" w:rsidRPr="00DF197E" w:rsidTr="00F64CC5">
        <w:tc>
          <w:tcPr>
            <w:tcW w:w="534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2118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17" w:type="dxa"/>
          </w:tcPr>
          <w:p w:rsidR="007277EA" w:rsidRPr="00F816F9" w:rsidRDefault="00F816F9" w:rsidP="00EB2E5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16F9">
              <w:rPr>
                <w:rFonts w:ascii="Courier New" w:hAnsi="Courier New" w:cs="Courier New"/>
                <w:b/>
                <w:sz w:val="22"/>
                <w:szCs w:val="22"/>
              </w:rPr>
              <w:t>2364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415" w:type="dxa"/>
          </w:tcPr>
          <w:p w:rsidR="007277EA" w:rsidRPr="00F816F9" w:rsidRDefault="00F816F9" w:rsidP="00EB2E5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16F9">
              <w:rPr>
                <w:rFonts w:ascii="Courier New" w:hAnsi="Courier New" w:cs="Courier New"/>
                <w:b/>
                <w:sz w:val="22"/>
                <w:szCs w:val="22"/>
              </w:rPr>
              <w:t>316,78</w:t>
            </w:r>
          </w:p>
        </w:tc>
        <w:tc>
          <w:tcPr>
            <w:tcW w:w="1295" w:type="dxa"/>
          </w:tcPr>
          <w:p w:rsidR="007277EA" w:rsidRPr="00F816F9" w:rsidRDefault="00F816F9" w:rsidP="00EB2E5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16F9">
              <w:rPr>
                <w:rFonts w:ascii="Courier New" w:hAnsi="Courier New" w:cs="Courier New"/>
                <w:b/>
                <w:sz w:val="22"/>
                <w:szCs w:val="22"/>
              </w:rPr>
              <w:t>2047,22</w:t>
            </w:r>
          </w:p>
        </w:tc>
        <w:tc>
          <w:tcPr>
            <w:tcW w:w="816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277EA" w:rsidRPr="00E36247" w:rsidRDefault="007277EA" w:rsidP="007277EA"/>
    <w:p w:rsidR="007277EA" w:rsidRDefault="007277EA" w:rsidP="007277EA"/>
    <w:p w:rsidR="00E54147" w:rsidRDefault="00E54147"/>
    <w:sectPr w:rsidR="00E54147" w:rsidSect="0003195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727E2"/>
    <w:multiLevelType w:val="hybridMultilevel"/>
    <w:tmpl w:val="55B6B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7277EA"/>
    <w:rsid w:val="000A78A1"/>
    <w:rsid w:val="00182554"/>
    <w:rsid w:val="007277EA"/>
    <w:rsid w:val="007F0495"/>
    <w:rsid w:val="00AF68B4"/>
    <w:rsid w:val="00E54147"/>
    <w:rsid w:val="00F64CC5"/>
    <w:rsid w:val="00F8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7E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27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 Indent"/>
    <w:aliases w:val="Основной текст 1,Нумерованный список !!,Надин стиль,Основной текст без отступа"/>
    <w:basedOn w:val="a"/>
    <w:link w:val="1"/>
    <w:rsid w:val="007277EA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277EA"/>
  </w:style>
  <w:style w:type="character" w:customStyle="1" w:styleId="1">
    <w:name w:val="Основной текст с отступом Знак1"/>
    <w:aliases w:val="Основной текст 1 Знак,Нумерованный список !! Знак,Надин стиль Знак,Основной текст без отступа Знак"/>
    <w:basedOn w:val="a0"/>
    <w:link w:val="a4"/>
    <w:locked/>
    <w:rsid w:val="007277EA"/>
    <w:rPr>
      <w:rFonts w:ascii="Times New Roman" w:eastAsia="Times New Roman" w:hAnsi="Times New Roman" w:cs="Times New Roman"/>
      <w:i/>
      <w:sz w:val="20"/>
      <w:szCs w:val="20"/>
    </w:rPr>
  </w:style>
  <w:style w:type="paragraph" w:styleId="a6">
    <w:name w:val="Body Text"/>
    <w:basedOn w:val="a"/>
    <w:link w:val="a7"/>
    <w:rsid w:val="007277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277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277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27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rsid w:val="007277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7277EA"/>
    <w:rPr>
      <w:rFonts w:ascii="Courier New" w:eastAsia="Times New Roman" w:hAnsi="Courier New" w:cs="Times New Roman"/>
      <w:sz w:val="20"/>
      <w:szCs w:val="20"/>
    </w:rPr>
  </w:style>
  <w:style w:type="paragraph" w:styleId="aa">
    <w:name w:val="Normal (Web)"/>
    <w:basedOn w:val="a"/>
    <w:rsid w:val="007277E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link w:val="HTML0"/>
    <w:rsid w:val="00727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77EA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277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72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77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a"/>
    <w:basedOn w:val="a"/>
    <w:rsid w:val="007277EA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63;&#1048;&#1057;&#1058;&#1040;&#1071;%20&#1042;&#1054;&#1044;&#1040;\&#1055;&#1086;&#1089;&#1090;&#1072;&#1085;&#1086;&#1074;&#1083;&#1077;&#1085;&#1080;&#1077;%20&#1055;&#1088;&#1072;&#1074;&#1080;&#1090;&#1077;&#1083;&#1100;&#1089;&#1090;&#1074;&#1072;%20&#1048;&#1088;&#1082;&#1091;&#1090;&#1089;&#1082;&#1086;&#1081;%20&#1086;&#1073;&#1083;&#1072;&#1089;&#1090;&#1080;%20&#1086;&#1090;%2024_10_2013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9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</dc:creator>
  <cp:keywords/>
  <dc:description/>
  <cp:lastModifiedBy>Spark</cp:lastModifiedBy>
  <cp:revision>6</cp:revision>
  <dcterms:created xsi:type="dcterms:W3CDTF">2019-08-24T10:41:00Z</dcterms:created>
  <dcterms:modified xsi:type="dcterms:W3CDTF">2019-08-26T01:50:00Z</dcterms:modified>
</cp:coreProperties>
</file>