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90" w:rsidRDefault="00F44190" w:rsidP="00F44190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  <w:lang w:eastAsia="ru-RU"/>
        </w:rPr>
      </w:pPr>
      <w:r w:rsidRPr="00F44190"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  <w:lang w:eastAsia="ru-RU"/>
        </w:rPr>
        <w:t xml:space="preserve">Информация о законодательстве в области </w:t>
      </w:r>
    </w:p>
    <w:p w:rsidR="00F44190" w:rsidRPr="00F44190" w:rsidRDefault="00F44190" w:rsidP="00F44190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  <w:lang w:eastAsia="ru-RU"/>
        </w:rPr>
      </w:pPr>
      <w:r w:rsidRPr="00F44190"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  <w:lang w:eastAsia="ru-RU"/>
        </w:rPr>
        <w:t>охраны окружающей и экологической безопасности</w:t>
      </w:r>
    </w:p>
    <w:p w:rsidR="00F44190" w:rsidRDefault="00F44190" w:rsidP="00F44190">
      <w:pPr>
        <w:spacing w:after="0" w:line="240" w:lineRule="auto"/>
        <w:jc w:val="center"/>
        <w:outlineLvl w:val="1"/>
        <w:rPr>
          <w:rFonts w:ascii="Georgia" w:eastAsia="Times New Roman" w:hAnsi="Georgia" w:cs="Arial"/>
          <w:color w:val="333333"/>
          <w:sz w:val="25"/>
          <w:szCs w:val="25"/>
          <w:lang w:eastAsia="ru-RU"/>
        </w:rPr>
      </w:pPr>
      <w:r w:rsidRPr="00F44190">
        <w:rPr>
          <w:rFonts w:ascii="Georgia" w:eastAsia="Times New Roman" w:hAnsi="Georgia" w:cs="Arial"/>
          <w:color w:val="333333"/>
          <w:sz w:val="25"/>
          <w:szCs w:val="25"/>
          <w:lang w:eastAsia="ru-RU"/>
        </w:rPr>
        <w:t>Информация о законодательстве в области охраны окружающей среды и законодательстве в области экологической безопасности</w:t>
      </w:r>
    </w:p>
    <w:p w:rsidR="00F44190" w:rsidRPr="00F44190" w:rsidRDefault="00F44190" w:rsidP="00F44190">
      <w:pPr>
        <w:spacing w:after="0" w:line="240" w:lineRule="auto"/>
        <w:jc w:val="center"/>
        <w:outlineLvl w:val="1"/>
        <w:rPr>
          <w:rFonts w:ascii="Georgia" w:eastAsia="Times New Roman" w:hAnsi="Georgia" w:cs="Arial"/>
          <w:color w:val="333333"/>
          <w:sz w:val="25"/>
          <w:szCs w:val="25"/>
          <w:lang w:eastAsia="ru-RU"/>
        </w:rPr>
      </w:pPr>
    </w:p>
    <w:p w:rsidR="00F44190" w:rsidRDefault="00F44190" w:rsidP="00F44190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" w:history="1">
        <w:r w:rsidRPr="00F44190">
          <w:rPr>
            <w:rFonts w:ascii="Arial" w:eastAsia="Times New Roman" w:hAnsi="Arial" w:cs="Arial"/>
            <w:color w:val="1D85B3"/>
            <w:sz w:val="16"/>
            <w:u w:val="single"/>
            <w:lang w:eastAsia="ru-RU"/>
          </w:rPr>
          <w:t>Конституция Российской Федерации (принята всенародным голосованием 12.12.1993)</w:t>
        </w:r>
      </w:hyperlink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hyperlink r:id="rId5" w:history="1">
        <w:r w:rsidRPr="00F44190">
          <w:rPr>
            <w:rFonts w:ascii="Arial" w:eastAsia="Times New Roman" w:hAnsi="Arial" w:cs="Arial"/>
            <w:color w:val="1D85B3"/>
            <w:sz w:val="16"/>
            <w:u w:val="single"/>
            <w:lang w:eastAsia="ru-RU"/>
          </w:rPr>
          <w:t>Федеральный закон от 10.01.2002 N 7-ФЗ «Об охране окружающей среды»</w:t>
        </w:r>
      </w:hyperlink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hyperlink r:id="rId6" w:history="1">
        <w:r w:rsidRPr="00F44190">
          <w:rPr>
            <w:rFonts w:ascii="Arial" w:eastAsia="Times New Roman" w:hAnsi="Arial" w:cs="Arial"/>
            <w:color w:val="1D85B3"/>
            <w:sz w:val="16"/>
            <w:u w:val="single"/>
            <w:lang w:eastAsia="ru-RU"/>
          </w:rPr>
          <w:t>Федеральный закон от 23 ноября 1995 года N 174-ФЗ «Об экологической экспертизе»</w:t>
        </w:r>
      </w:hyperlink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hyperlink r:id="rId7" w:history="1">
        <w:r w:rsidRPr="00F44190">
          <w:rPr>
            <w:rFonts w:ascii="Arial" w:eastAsia="Times New Roman" w:hAnsi="Arial" w:cs="Arial"/>
            <w:color w:val="1D85B3"/>
            <w:sz w:val="16"/>
            <w:u w:val="single"/>
            <w:lang w:eastAsia="ru-RU"/>
          </w:rPr>
          <w:t>Федеральный закон от 24 июня 1998 года N 89-ФЗ «Об отходах производства и потребления»</w:t>
        </w:r>
      </w:hyperlink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hyperlink r:id="rId8" w:history="1">
        <w:r w:rsidRPr="00F44190">
          <w:rPr>
            <w:rFonts w:ascii="Arial" w:eastAsia="Times New Roman" w:hAnsi="Arial" w:cs="Arial"/>
            <w:color w:val="1D85B3"/>
            <w:sz w:val="16"/>
            <w:u w:val="single"/>
            <w:lang w:eastAsia="ru-RU"/>
          </w:rPr>
          <w:t>Федеральный закон от 4 мая 1999 года N 96-ФЗ «Об охране атмосферного воздуха»</w:t>
        </w:r>
      </w:hyperlink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hyperlink r:id="rId9" w:history="1">
        <w:r w:rsidRPr="00F44190">
          <w:rPr>
            <w:rFonts w:ascii="Arial" w:eastAsia="Times New Roman" w:hAnsi="Arial" w:cs="Arial"/>
            <w:color w:val="1D85B3"/>
            <w:sz w:val="16"/>
            <w:u w:val="single"/>
            <w:lang w:eastAsia="ru-RU"/>
          </w:rPr>
          <w:t>Федеральный закон от 20 марта 1999 г. № 52-ФЗ «О санитарно-эпидемиологическом благополучии населения»</w:t>
        </w:r>
      </w:hyperlink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hyperlink r:id="rId10" w:history="1">
        <w:r w:rsidRPr="00F44190">
          <w:rPr>
            <w:rFonts w:ascii="Arial" w:eastAsia="Times New Roman" w:hAnsi="Arial" w:cs="Arial"/>
            <w:color w:val="1D85B3"/>
            <w:sz w:val="16"/>
            <w:u w:val="single"/>
            <w:lang w:eastAsia="ru-RU"/>
          </w:rPr>
          <w:t xml:space="preserve">Федеральный закон от 19 июля 1997 г. № 109-ФЗ «О безопасном обращении с пестицидами и </w:t>
        </w:r>
        <w:proofErr w:type="spellStart"/>
        <w:r w:rsidRPr="00F44190">
          <w:rPr>
            <w:rFonts w:ascii="Arial" w:eastAsia="Times New Roman" w:hAnsi="Arial" w:cs="Arial"/>
            <w:color w:val="1D85B3"/>
            <w:sz w:val="16"/>
            <w:u w:val="single"/>
            <w:lang w:eastAsia="ru-RU"/>
          </w:rPr>
          <w:t>агрохимикатами</w:t>
        </w:r>
        <w:proofErr w:type="spellEnd"/>
        <w:r w:rsidRPr="00F44190">
          <w:rPr>
            <w:rFonts w:ascii="Arial" w:eastAsia="Times New Roman" w:hAnsi="Arial" w:cs="Arial"/>
            <w:color w:val="1D85B3"/>
            <w:sz w:val="16"/>
            <w:u w:val="single"/>
            <w:lang w:eastAsia="ru-RU"/>
          </w:rPr>
          <w:t>»</w:t>
        </w:r>
      </w:hyperlink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hyperlink r:id="rId11" w:history="1">
        <w:r w:rsidRPr="00F44190">
          <w:rPr>
            <w:rFonts w:ascii="Arial" w:eastAsia="Times New Roman" w:hAnsi="Arial" w:cs="Arial"/>
            <w:color w:val="1D85B3"/>
            <w:sz w:val="16"/>
            <w:u w:val="single"/>
            <w:lang w:eastAsia="ru-RU"/>
          </w:rPr>
          <w:t>Федеральный закон от 14 марта 1995 г.  № 33-ФЗ «Об особо охраняемых природных территориях»</w:t>
        </w:r>
      </w:hyperlink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hyperlink r:id="rId12" w:history="1">
        <w:r w:rsidRPr="00F44190">
          <w:rPr>
            <w:rFonts w:ascii="Arial" w:eastAsia="Times New Roman" w:hAnsi="Arial" w:cs="Arial"/>
            <w:color w:val="1D85B3"/>
            <w:sz w:val="16"/>
            <w:u w:val="single"/>
            <w:lang w:eastAsia="ru-RU"/>
          </w:rPr>
          <w:t>Земельный кодекс Российской Федерации от 25 октября 2001 г. № 136-ФЗ</w:t>
        </w:r>
      </w:hyperlink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hyperlink r:id="rId13" w:history="1">
        <w:r w:rsidRPr="00F44190">
          <w:rPr>
            <w:rFonts w:ascii="Arial" w:eastAsia="Times New Roman" w:hAnsi="Arial" w:cs="Arial"/>
            <w:color w:val="CA0000"/>
            <w:sz w:val="16"/>
            <w:u w:val="single"/>
            <w:lang w:eastAsia="ru-RU"/>
          </w:rPr>
          <w:t>Федеральный закон от 10 января 1996 г.  № 4-ФЗ «О мелиорации земель»</w:t>
        </w:r>
      </w:hyperlink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hyperlink r:id="rId14" w:history="1">
        <w:r w:rsidRPr="00F44190">
          <w:rPr>
            <w:rFonts w:ascii="Arial" w:eastAsia="Times New Roman" w:hAnsi="Arial" w:cs="Arial"/>
            <w:color w:val="1D85B3"/>
            <w:sz w:val="16"/>
            <w:u w:val="single"/>
            <w:lang w:eastAsia="ru-RU"/>
          </w:rPr>
          <w:t>Федеральный закон от 18 июня 2001 г. № 78-ФЗ «О землеустройстве»</w:t>
        </w:r>
      </w:hyperlink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hyperlink r:id="rId15" w:history="1">
        <w:r w:rsidRPr="00F44190">
          <w:rPr>
            <w:rFonts w:ascii="Arial" w:eastAsia="Times New Roman" w:hAnsi="Arial" w:cs="Arial"/>
            <w:color w:val="1D85B3"/>
            <w:sz w:val="16"/>
            <w:u w:val="single"/>
            <w:lang w:eastAsia="ru-RU"/>
          </w:rPr>
          <w:t>Федеральный закон от 24 июля 2002 г. № 101-ФЗ «Об обороте земель сельскохозяйственного назначения»</w:t>
        </w:r>
      </w:hyperlink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hyperlink r:id="rId16" w:history="1">
        <w:r w:rsidRPr="00F44190">
          <w:rPr>
            <w:rFonts w:ascii="Arial" w:eastAsia="Times New Roman" w:hAnsi="Arial" w:cs="Arial"/>
            <w:color w:val="1D85B3"/>
            <w:sz w:val="16"/>
            <w:u w:val="single"/>
            <w:lang w:eastAsia="ru-RU"/>
          </w:rPr>
          <w:t>Водный кодекс РФ от 3 июня 2006 г. N 74-ФЗ</w:t>
        </w:r>
      </w:hyperlink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hyperlink r:id="rId17" w:history="1">
        <w:r w:rsidRPr="00F44190">
          <w:rPr>
            <w:rFonts w:ascii="Arial" w:eastAsia="Times New Roman" w:hAnsi="Arial" w:cs="Arial"/>
            <w:color w:val="1D85B3"/>
            <w:sz w:val="16"/>
            <w:u w:val="single"/>
            <w:lang w:eastAsia="ru-RU"/>
          </w:rPr>
          <w:t>Лесной кодекс РФ от 4 декабря 2006 г. N 200-ФЗ</w:t>
        </w:r>
      </w:hyperlink>
    </w:p>
    <w:p w:rsidR="00F44190" w:rsidRPr="00F44190" w:rsidRDefault="00F44190" w:rsidP="00F44190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</w:p>
    <w:p w:rsidR="00F44190" w:rsidRDefault="00F44190" w:rsidP="00F44190">
      <w:pPr>
        <w:spacing w:after="0" w:line="240" w:lineRule="auto"/>
        <w:jc w:val="center"/>
        <w:outlineLvl w:val="1"/>
        <w:rPr>
          <w:rFonts w:ascii="Georgia" w:eastAsia="Times New Roman" w:hAnsi="Georgia" w:cs="Arial"/>
          <w:color w:val="333333"/>
          <w:sz w:val="25"/>
          <w:szCs w:val="25"/>
          <w:lang w:eastAsia="ru-RU"/>
        </w:rPr>
      </w:pPr>
      <w:r w:rsidRPr="00F44190">
        <w:rPr>
          <w:rFonts w:ascii="Georgia" w:eastAsia="Times New Roman" w:hAnsi="Georgia" w:cs="Arial"/>
          <w:color w:val="333333"/>
          <w:sz w:val="25"/>
          <w:szCs w:val="25"/>
          <w:lang w:eastAsia="ru-RU"/>
        </w:rPr>
        <w:t>Информации о состоянии окружающей среды и об использовании природных ресурсов на территории муниципального образования «</w:t>
      </w:r>
      <w:proofErr w:type="spellStart"/>
      <w:r>
        <w:rPr>
          <w:rFonts w:ascii="Georgia" w:eastAsia="Times New Roman" w:hAnsi="Georgia" w:cs="Arial"/>
          <w:color w:val="333333"/>
          <w:sz w:val="25"/>
          <w:szCs w:val="25"/>
          <w:lang w:eastAsia="ru-RU"/>
        </w:rPr>
        <w:t>Гаханы</w:t>
      </w:r>
      <w:proofErr w:type="spellEnd"/>
      <w:r w:rsidRPr="00F44190">
        <w:rPr>
          <w:rFonts w:ascii="Georgia" w:eastAsia="Times New Roman" w:hAnsi="Georgia" w:cs="Arial"/>
          <w:color w:val="333333"/>
          <w:sz w:val="25"/>
          <w:szCs w:val="25"/>
          <w:lang w:eastAsia="ru-RU"/>
        </w:rPr>
        <w:t xml:space="preserve">», </w:t>
      </w:r>
      <w:proofErr w:type="spellStart"/>
      <w:r w:rsidRPr="00F44190">
        <w:rPr>
          <w:rFonts w:ascii="Georgia" w:eastAsia="Times New Roman" w:hAnsi="Georgia" w:cs="Arial"/>
          <w:color w:val="333333"/>
          <w:sz w:val="25"/>
          <w:szCs w:val="25"/>
          <w:lang w:eastAsia="ru-RU"/>
        </w:rPr>
        <w:t>Баяндаевского</w:t>
      </w:r>
      <w:proofErr w:type="spellEnd"/>
      <w:r w:rsidRPr="00F44190">
        <w:rPr>
          <w:rFonts w:ascii="Georgia" w:eastAsia="Times New Roman" w:hAnsi="Georgia" w:cs="Arial"/>
          <w:color w:val="333333"/>
          <w:sz w:val="25"/>
          <w:szCs w:val="25"/>
          <w:lang w:eastAsia="ru-RU"/>
        </w:rPr>
        <w:t xml:space="preserve"> Муниципального района, Иркутской области</w:t>
      </w:r>
    </w:p>
    <w:p w:rsidR="00F44190" w:rsidRPr="00F44190" w:rsidRDefault="00F44190" w:rsidP="00F44190">
      <w:pPr>
        <w:spacing w:after="0" w:line="240" w:lineRule="auto"/>
        <w:jc w:val="center"/>
        <w:outlineLvl w:val="1"/>
        <w:rPr>
          <w:rFonts w:ascii="Georgia" w:eastAsia="Times New Roman" w:hAnsi="Georgia" w:cs="Arial"/>
          <w:color w:val="333333"/>
          <w:sz w:val="25"/>
          <w:szCs w:val="25"/>
          <w:lang w:eastAsia="ru-RU"/>
        </w:rPr>
      </w:pPr>
    </w:p>
    <w:p w:rsidR="00F44190" w:rsidRDefault="00F44190" w:rsidP="00F441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Органы местного самоуправления являются субъектами природоохранной деятельности,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F44190" w:rsidRDefault="00F44190" w:rsidP="00F441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целом экологическая ситуация на территор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ии муниципального образования «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Гаханы</w:t>
      </w:r>
      <w:proofErr w:type="spellEnd"/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», </w:t>
      </w:r>
      <w:proofErr w:type="spellStart"/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Баяндаевского</w:t>
      </w:r>
      <w:proofErr w:type="spellEnd"/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Муниципального района, Иркутской области благоприятная</w:t>
      </w:r>
    </w:p>
    <w:p w:rsidR="00F44190" w:rsidRDefault="00F44190" w:rsidP="00F441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 территории муниципального образования «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Гаханы</w:t>
      </w:r>
      <w:proofErr w:type="spellEnd"/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» отсутствуют промышленные и химические предприятия, загрязняющие атмосферный воздух. Объектов специального назначения – скотомогильников и </w:t>
      </w:r>
      <w:proofErr w:type="spellStart"/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биозахоронений</w:t>
      </w:r>
      <w:proofErr w:type="spellEnd"/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 территории муниципального образования «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Гаханы</w:t>
      </w:r>
      <w:proofErr w:type="spellEnd"/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 не имеется. 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Уровень загрязнения воды, почвы и воздуха не превышает предельно допустимых нормативов. 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Запасов подземных вод достаточно для обеспечения чистой водой жителей всех населенных пунктов. Добыча недр не осуществляется.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</w:p>
    <w:p w:rsidR="00F44190" w:rsidRPr="00F44190" w:rsidRDefault="00F44190" w:rsidP="00F441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Основными источниками загрязнения окружающей среды в поселении являются автотранспорт, твердые коммунальные отходы.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Вывоз твердых коммунальных отходов осуществляет региональный оператор.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Pr="00F44190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воздуха.</w:t>
      </w:r>
    </w:p>
    <w:p w:rsidR="00B47CAC" w:rsidRDefault="003F3E25" w:rsidP="00F44190">
      <w:pPr>
        <w:spacing w:after="0" w:line="240" w:lineRule="auto"/>
        <w:ind w:firstLine="709"/>
        <w:jc w:val="both"/>
      </w:pPr>
    </w:p>
    <w:sectPr w:rsidR="00B47CAC" w:rsidSect="007E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44190"/>
    <w:rsid w:val="0028086D"/>
    <w:rsid w:val="003D6932"/>
    <w:rsid w:val="003F3E25"/>
    <w:rsid w:val="007E75D2"/>
    <w:rsid w:val="00F4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D2"/>
  </w:style>
  <w:style w:type="paragraph" w:styleId="1">
    <w:name w:val="heading 1"/>
    <w:basedOn w:val="a"/>
    <w:link w:val="10"/>
    <w:uiPriority w:val="9"/>
    <w:qFormat/>
    <w:rsid w:val="00F4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4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4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971/" TargetMode="External"/><Relationship Id="rId13" Type="http://schemas.openxmlformats.org/officeDocument/2006/relationships/hyperlink" Target="http://base.garant.ru/1010878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109/" TargetMode="External"/><Relationship Id="rId12" Type="http://schemas.openxmlformats.org/officeDocument/2006/relationships/hyperlink" Target="http://www.consultant.ru/document/cons_doc_LAW_33773/" TargetMode="External"/><Relationship Id="rId17" Type="http://schemas.openxmlformats.org/officeDocument/2006/relationships/hyperlink" Target="http://www.consultant.ru/document/cons_doc_LAW_6429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6068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515/" TargetMode="External"/><Relationship Id="rId11" Type="http://schemas.openxmlformats.org/officeDocument/2006/relationships/hyperlink" Target="http://base.garant.ru/10107990/" TargetMode="External"/><Relationship Id="rId5" Type="http://schemas.openxmlformats.org/officeDocument/2006/relationships/hyperlink" Target="http://www.consultant.ru/document/cons_doc_LAW_34823/" TargetMode="External"/><Relationship Id="rId15" Type="http://schemas.openxmlformats.org/officeDocument/2006/relationships/hyperlink" Target="http://www.consultant.ru/document/cons_doc_LAW_37816/" TargetMode="External"/><Relationship Id="rId10" Type="http://schemas.openxmlformats.org/officeDocument/2006/relationships/hyperlink" Target="http://base.garant.ru/1190073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http://www.consultant.ru/document/cons_doc_LAW_22481/" TargetMode="External"/><Relationship Id="rId14" Type="http://schemas.openxmlformats.org/officeDocument/2006/relationships/hyperlink" Target="http://www.consultant.ru/document/cons_doc_LAW_32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Spark</cp:lastModifiedBy>
  <cp:revision>1</cp:revision>
  <dcterms:created xsi:type="dcterms:W3CDTF">2020-05-27T07:13:00Z</dcterms:created>
  <dcterms:modified xsi:type="dcterms:W3CDTF">2020-05-27T07:40:00Z</dcterms:modified>
</cp:coreProperties>
</file>