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510" w:rsidRDefault="00DF048B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A2174">
        <w:rPr>
          <w:rFonts w:ascii="Arial" w:hAnsi="Arial" w:cs="Arial"/>
          <w:b/>
          <w:sz w:val="32"/>
          <w:szCs w:val="32"/>
        </w:rPr>
        <w:t>0</w:t>
      </w:r>
      <w:r w:rsidR="007E3510">
        <w:rPr>
          <w:rFonts w:ascii="Arial" w:hAnsi="Arial" w:cs="Arial"/>
          <w:b/>
          <w:sz w:val="32"/>
          <w:szCs w:val="32"/>
        </w:rPr>
        <w:t>.</w:t>
      </w:r>
      <w:r w:rsidR="0037287E">
        <w:rPr>
          <w:rFonts w:ascii="Arial" w:hAnsi="Arial" w:cs="Arial"/>
          <w:b/>
          <w:sz w:val="32"/>
          <w:szCs w:val="32"/>
        </w:rPr>
        <w:t>12</w:t>
      </w:r>
      <w:r w:rsidR="007E3510">
        <w:rPr>
          <w:rFonts w:ascii="Arial" w:hAnsi="Arial" w:cs="Arial"/>
          <w:b/>
          <w:sz w:val="32"/>
          <w:szCs w:val="32"/>
        </w:rPr>
        <w:t>.20</w:t>
      </w:r>
      <w:r w:rsidR="00B90DE5">
        <w:rPr>
          <w:rFonts w:ascii="Arial" w:hAnsi="Arial" w:cs="Arial"/>
          <w:b/>
          <w:sz w:val="32"/>
          <w:szCs w:val="32"/>
        </w:rPr>
        <w:t>2</w:t>
      </w:r>
      <w:r w:rsidR="00CA2174">
        <w:rPr>
          <w:rFonts w:ascii="Arial" w:hAnsi="Arial" w:cs="Arial"/>
          <w:b/>
          <w:sz w:val="32"/>
          <w:szCs w:val="32"/>
        </w:rPr>
        <w:t>1</w:t>
      </w:r>
      <w:r w:rsidR="007E3510">
        <w:rPr>
          <w:rFonts w:ascii="Arial" w:hAnsi="Arial" w:cs="Arial"/>
          <w:b/>
          <w:sz w:val="32"/>
          <w:szCs w:val="32"/>
        </w:rPr>
        <w:t>г. №</w:t>
      </w:r>
      <w:r w:rsidR="00CA2174">
        <w:rPr>
          <w:rFonts w:ascii="Arial" w:hAnsi="Arial" w:cs="Arial"/>
          <w:b/>
          <w:sz w:val="32"/>
          <w:szCs w:val="32"/>
        </w:rPr>
        <w:t>99</w:t>
      </w:r>
      <w:bookmarkStart w:id="0" w:name="_GoBack"/>
      <w:bookmarkEnd w:id="0"/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510" w:rsidRDefault="007E3510" w:rsidP="00B90D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90D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DF048B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ТАРИФОВ НА ПОДВОЗ ВОДЫ ДЛЯ ПОТРЕБИТЕЛЕЙ МУП «ГАХАНЫ» НА ТЕРРИТОРИИ МО «ГАХАНЫ» БАЯНДАЕВСКОГО РАЙОНА</w:t>
      </w:r>
    </w:p>
    <w:p w:rsidR="007E3510" w:rsidRDefault="007E3510" w:rsidP="00B90D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F048B" w:rsidRPr="00DF048B" w:rsidRDefault="00DF048B" w:rsidP="00DF048B">
      <w:pPr>
        <w:pStyle w:val="ConsPlusNormal"/>
        <w:ind w:firstLine="709"/>
        <w:jc w:val="both"/>
        <w:rPr>
          <w:sz w:val="24"/>
          <w:szCs w:val="24"/>
        </w:rPr>
      </w:pPr>
      <w:r w:rsidRPr="00DF048B">
        <w:rPr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Уставом муниципального образования «Гаханы», </w:t>
      </w:r>
    </w:p>
    <w:p w:rsidR="007E3510" w:rsidRPr="00DF048B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7E3510" w:rsidRDefault="007E3510" w:rsidP="00B90DE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90DE5" w:rsidRPr="00B90DE5" w:rsidRDefault="00B90DE5" w:rsidP="00B90DE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F048B" w:rsidRPr="00DF048B" w:rsidRDefault="00DF048B" w:rsidP="00DF048B">
      <w:pPr>
        <w:pStyle w:val="ConsPlusNormal"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F048B">
        <w:rPr>
          <w:sz w:val="24"/>
          <w:szCs w:val="24"/>
        </w:rPr>
        <w:t xml:space="preserve"> Установить тарифы на подвоз воды для потребителей МУП «Гаханы» на территории муниципального образования «Гаханы» с календарной разбивкой согласно приложению 1.</w:t>
      </w:r>
    </w:p>
    <w:p w:rsidR="00DF048B" w:rsidRPr="00DF048B" w:rsidRDefault="00DF048B" w:rsidP="00DF048B">
      <w:pPr>
        <w:pStyle w:val="ConsPlusNormal"/>
        <w:ind w:firstLine="709"/>
        <w:jc w:val="both"/>
        <w:rPr>
          <w:sz w:val="24"/>
          <w:szCs w:val="24"/>
        </w:rPr>
      </w:pPr>
      <w:r w:rsidRPr="00DF048B">
        <w:rPr>
          <w:sz w:val="24"/>
          <w:szCs w:val="24"/>
        </w:rPr>
        <w:t>2. Тарифы, установленные в пункте 1 настоящего постановления, действуют с 01 января 202</w:t>
      </w:r>
      <w:r w:rsidR="00CA2174">
        <w:rPr>
          <w:sz w:val="24"/>
          <w:szCs w:val="24"/>
        </w:rPr>
        <w:t xml:space="preserve">2 </w:t>
      </w:r>
      <w:r w:rsidRPr="00DF048B">
        <w:rPr>
          <w:sz w:val="24"/>
          <w:szCs w:val="24"/>
        </w:rPr>
        <w:t>года по 30 июня 202</w:t>
      </w:r>
      <w:r w:rsidR="00CA2174">
        <w:rPr>
          <w:sz w:val="24"/>
          <w:szCs w:val="24"/>
        </w:rPr>
        <w:t>3</w:t>
      </w:r>
      <w:r w:rsidRPr="00DF048B">
        <w:rPr>
          <w:sz w:val="24"/>
          <w:szCs w:val="24"/>
        </w:rPr>
        <w:t xml:space="preserve"> года.</w:t>
      </w:r>
    </w:p>
    <w:p w:rsidR="00DF048B" w:rsidRPr="00DF048B" w:rsidRDefault="00DF048B" w:rsidP="00DF048B">
      <w:pPr>
        <w:pStyle w:val="ConsPlusNormal"/>
        <w:ind w:firstLine="709"/>
        <w:jc w:val="both"/>
        <w:rPr>
          <w:sz w:val="24"/>
          <w:szCs w:val="24"/>
        </w:rPr>
      </w:pPr>
      <w:r w:rsidRPr="00DF048B">
        <w:rPr>
          <w:sz w:val="24"/>
          <w:szCs w:val="24"/>
        </w:rPr>
        <w:t>3. Признать утратившим силу с 01 января 2020 года постановление главы муниципального образования «Гаханы» от «</w:t>
      </w:r>
      <w:r w:rsidR="00CA2174">
        <w:rPr>
          <w:sz w:val="24"/>
          <w:szCs w:val="24"/>
        </w:rPr>
        <w:t>14</w:t>
      </w:r>
      <w:r w:rsidRPr="00DF048B">
        <w:rPr>
          <w:sz w:val="24"/>
          <w:szCs w:val="24"/>
        </w:rPr>
        <w:t>» декабря 20</w:t>
      </w:r>
      <w:r w:rsidR="00CA2174">
        <w:rPr>
          <w:sz w:val="24"/>
          <w:szCs w:val="24"/>
        </w:rPr>
        <w:t>20</w:t>
      </w:r>
      <w:r w:rsidRPr="00DF048B">
        <w:rPr>
          <w:sz w:val="24"/>
          <w:szCs w:val="24"/>
        </w:rPr>
        <w:t xml:space="preserve"> года №</w:t>
      </w:r>
      <w:r w:rsidR="00CA2174">
        <w:rPr>
          <w:sz w:val="24"/>
          <w:szCs w:val="24"/>
        </w:rPr>
        <w:t>82</w:t>
      </w:r>
      <w:r>
        <w:rPr>
          <w:sz w:val="24"/>
          <w:szCs w:val="24"/>
        </w:rPr>
        <w:t xml:space="preserve"> </w:t>
      </w:r>
      <w:r w:rsidRPr="00DF048B">
        <w:rPr>
          <w:sz w:val="24"/>
          <w:szCs w:val="24"/>
        </w:rPr>
        <w:t xml:space="preserve">«Об установлении </w:t>
      </w:r>
      <w:r>
        <w:rPr>
          <w:sz w:val="24"/>
          <w:szCs w:val="24"/>
        </w:rPr>
        <w:t>тарифов на подвоз воды для потребителей МУП «Гаханы» на территории муниципального образования «Гаханы»</w:t>
      </w:r>
      <w:r w:rsidR="00CA2174">
        <w:rPr>
          <w:sz w:val="24"/>
          <w:szCs w:val="24"/>
        </w:rPr>
        <w:t xml:space="preserve"> Баяндаевского района</w:t>
      </w:r>
      <w:r w:rsidR="003C2B83">
        <w:rPr>
          <w:sz w:val="24"/>
          <w:szCs w:val="24"/>
        </w:rPr>
        <w:t>»</w:t>
      </w:r>
      <w:r w:rsidRPr="00DF048B">
        <w:rPr>
          <w:bCs/>
          <w:sz w:val="24"/>
          <w:szCs w:val="24"/>
        </w:rPr>
        <w:t>.</w:t>
      </w:r>
      <w:r w:rsidRPr="00DF048B">
        <w:rPr>
          <w:bCs/>
        </w:rPr>
        <w:t xml:space="preserve"> </w:t>
      </w:r>
    </w:p>
    <w:p w:rsidR="00DF048B" w:rsidRPr="00DF048B" w:rsidRDefault="00DF048B" w:rsidP="00DF048B">
      <w:pPr>
        <w:pStyle w:val="ConsPlusNormal"/>
        <w:ind w:firstLine="709"/>
        <w:jc w:val="both"/>
        <w:rPr>
          <w:sz w:val="24"/>
          <w:szCs w:val="24"/>
        </w:rPr>
      </w:pPr>
      <w:r w:rsidRPr="00DF048B">
        <w:rPr>
          <w:sz w:val="24"/>
          <w:szCs w:val="24"/>
        </w:rPr>
        <w:t>4.  Настоящее постановление подле</w:t>
      </w:r>
      <w:r>
        <w:rPr>
          <w:sz w:val="24"/>
          <w:szCs w:val="24"/>
        </w:rPr>
        <w:t>жит официальному опубликованию в газете «Гаханский Вестник» и размещению на официальном сайте МО «Гаханы» в информационно-телекоммуникационной сети «Интернет».</w:t>
      </w:r>
    </w:p>
    <w:p w:rsidR="00E524F6" w:rsidRDefault="00E524F6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48B" w:rsidRDefault="00DF048B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A2174">
        <w:rPr>
          <w:rFonts w:ascii="Arial" w:hAnsi="Arial" w:cs="Arial"/>
          <w:sz w:val="24"/>
          <w:szCs w:val="24"/>
        </w:rPr>
        <w:t xml:space="preserve"> администрации</w:t>
      </w:r>
    </w:p>
    <w:p w:rsidR="007E3510" w:rsidRPr="00B90DE5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МО «Гаханы» </w:t>
      </w:r>
      <w:r w:rsidR="00B90DE5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CA2174">
        <w:rPr>
          <w:rFonts w:ascii="Arial" w:hAnsi="Arial" w:cs="Arial"/>
          <w:sz w:val="24"/>
          <w:szCs w:val="24"/>
        </w:rPr>
        <w:t xml:space="preserve">     </w:t>
      </w:r>
      <w:r w:rsidR="00B90DE5">
        <w:rPr>
          <w:rFonts w:ascii="Arial" w:hAnsi="Arial" w:cs="Arial"/>
          <w:sz w:val="24"/>
          <w:szCs w:val="24"/>
        </w:rPr>
        <w:t xml:space="preserve">    Н.П. Булгатова </w:t>
      </w:r>
    </w:p>
    <w:p w:rsidR="007E3510" w:rsidRDefault="007E3510" w:rsidP="007E3510"/>
    <w:p w:rsidR="007E3510" w:rsidRDefault="007E3510" w:rsidP="007E3510"/>
    <w:p w:rsidR="007E3510" w:rsidRDefault="007E3510" w:rsidP="007E3510"/>
    <w:p w:rsidR="006E2B81" w:rsidRDefault="006E2B81"/>
    <w:p w:rsidR="00211F62" w:rsidRDefault="00211F62" w:rsidP="00211F62"/>
    <w:p w:rsidR="00CA2174" w:rsidRDefault="00CA2174" w:rsidP="00211F62"/>
    <w:p w:rsidR="00DF048B" w:rsidRPr="00DF048B" w:rsidRDefault="00DF048B" w:rsidP="00DF048B">
      <w:pPr>
        <w:tabs>
          <w:tab w:val="left" w:pos="531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DF048B" w:rsidRPr="00DF048B" w:rsidRDefault="00DF048B" w:rsidP="00DF048B">
      <w:pPr>
        <w:tabs>
          <w:tab w:val="left" w:pos="531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t>к постановлению главы МО «Гаханы»</w:t>
      </w:r>
    </w:p>
    <w:p w:rsidR="00DF048B" w:rsidRPr="00DF048B" w:rsidRDefault="00DF048B" w:rsidP="00DF048B">
      <w:pPr>
        <w:tabs>
          <w:tab w:val="left" w:pos="5310"/>
        </w:tabs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t>От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A2174">
        <w:rPr>
          <w:rFonts w:ascii="Courier New" w:hAnsi="Courier New" w:cs="Courier New"/>
          <w:sz w:val="24"/>
          <w:szCs w:val="24"/>
        </w:rPr>
        <w:t>10</w:t>
      </w:r>
      <w:r>
        <w:rPr>
          <w:rFonts w:ascii="Courier New" w:hAnsi="Courier New" w:cs="Courier New"/>
          <w:sz w:val="24"/>
          <w:szCs w:val="24"/>
        </w:rPr>
        <w:t xml:space="preserve"> декабря </w:t>
      </w:r>
      <w:r w:rsidRPr="00DF048B">
        <w:rPr>
          <w:rFonts w:ascii="Courier New" w:hAnsi="Courier New" w:cs="Courier New"/>
          <w:sz w:val="24"/>
          <w:szCs w:val="24"/>
        </w:rPr>
        <w:t>202</w:t>
      </w:r>
      <w:r w:rsidR="00CA2174">
        <w:rPr>
          <w:rFonts w:ascii="Courier New" w:hAnsi="Courier New" w:cs="Courier New"/>
          <w:sz w:val="24"/>
          <w:szCs w:val="24"/>
        </w:rPr>
        <w:t>1</w:t>
      </w:r>
      <w:r w:rsidRPr="00DF048B">
        <w:rPr>
          <w:rFonts w:ascii="Courier New" w:hAnsi="Courier New" w:cs="Courier New"/>
          <w:sz w:val="24"/>
          <w:szCs w:val="24"/>
        </w:rPr>
        <w:t xml:space="preserve"> №</w:t>
      </w:r>
      <w:r w:rsidR="00CA2174">
        <w:rPr>
          <w:rFonts w:ascii="Courier New" w:hAnsi="Courier New" w:cs="Courier New"/>
          <w:sz w:val="24"/>
          <w:szCs w:val="24"/>
        </w:rPr>
        <w:t>99</w:t>
      </w:r>
    </w:p>
    <w:p w:rsidR="00DF048B" w:rsidRPr="00DF048B" w:rsidRDefault="00DF048B" w:rsidP="00DF048B">
      <w:pPr>
        <w:rPr>
          <w:rFonts w:ascii="Courier New" w:hAnsi="Courier New" w:cs="Courier New"/>
          <w:sz w:val="24"/>
          <w:szCs w:val="24"/>
        </w:rPr>
      </w:pPr>
    </w:p>
    <w:p w:rsidR="00DF048B" w:rsidRPr="00DF048B" w:rsidRDefault="00DF048B" w:rsidP="00DF048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t>ТАРИФЫ</w:t>
      </w:r>
    </w:p>
    <w:p w:rsidR="00DF048B" w:rsidRPr="00DF048B" w:rsidRDefault="00DF048B" w:rsidP="00DF048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t xml:space="preserve">НА ПОДВОЗ ВОДЫ ДЛЯ ПОТРЕБИТЕЛЕЙ </w:t>
      </w:r>
    </w:p>
    <w:p w:rsidR="00DF048B" w:rsidRPr="00DF048B" w:rsidRDefault="00DF048B" w:rsidP="00DF048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DF048B">
        <w:rPr>
          <w:rFonts w:ascii="Courier New" w:hAnsi="Courier New" w:cs="Courier New"/>
          <w:sz w:val="24"/>
          <w:szCs w:val="24"/>
        </w:rPr>
        <w:t>МУП «ГАХАНЫ» НА ТЕРРИТОРИИ МУНИЦИПАЛЬНОГО ОБРАЗОВАНИЯ «ГАХАНЫ»</w:t>
      </w:r>
    </w:p>
    <w:p w:rsidR="00DF048B" w:rsidRPr="00DF048B" w:rsidRDefault="00DF048B" w:rsidP="00DF048B">
      <w:pPr>
        <w:rPr>
          <w:rFonts w:ascii="Courier New" w:hAnsi="Courier New" w:cs="Courier New"/>
          <w:sz w:val="24"/>
          <w:szCs w:val="24"/>
        </w:rPr>
      </w:pPr>
    </w:p>
    <w:tbl>
      <w:tblPr>
        <w:tblStyle w:val="a6"/>
        <w:tblW w:w="9718" w:type="dxa"/>
        <w:tblLook w:val="04A0" w:firstRow="1" w:lastRow="0" w:firstColumn="1" w:lastColumn="0" w:noHBand="0" w:noVBand="1"/>
      </w:tblPr>
      <w:tblGrid>
        <w:gridCol w:w="3239"/>
        <w:gridCol w:w="3239"/>
        <w:gridCol w:w="3240"/>
      </w:tblGrid>
      <w:tr w:rsidR="00DF048B" w:rsidRPr="00DF048B" w:rsidTr="00CA2174">
        <w:trPr>
          <w:trHeight w:val="628"/>
        </w:trPr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Категория абонентов</w:t>
            </w:r>
          </w:p>
        </w:tc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Период действия</w:t>
            </w:r>
          </w:p>
        </w:tc>
        <w:tc>
          <w:tcPr>
            <w:tcW w:w="3240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Тариф (руб./куб.м)                (НДС не облагается)</w:t>
            </w:r>
          </w:p>
        </w:tc>
      </w:tr>
      <w:tr w:rsidR="00DF048B" w:rsidRPr="00DF048B" w:rsidTr="00CA2174">
        <w:trPr>
          <w:trHeight w:val="647"/>
        </w:trPr>
        <w:tc>
          <w:tcPr>
            <w:tcW w:w="3239" w:type="dxa"/>
            <w:vMerge w:val="restart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Прочие потребители</w:t>
            </w:r>
          </w:p>
        </w:tc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с 01.01.2021 по 30.06.2021</w:t>
            </w:r>
          </w:p>
        </w:tc>
        <w:tc>
          <w:tcPr>
            <w:tcW w:w="3240" w:type="dxa"/>
          </w:tcPr>
          <w:p w:rsidR="00DF048B" w:rsidRPr="00DF048B" w:rsidRDefault="00CA2174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425,20</w:t>
            </w:r>
          </w:p>
        </w:tc>
      </w:tr>
      <w:tr w:rsidR="00DF048B" w:rsidRPr="00DF048B" w:rsidTr="00CA2174">
        <w:trPr>
          <w:trHeight w:val="647"/>
        </w:trPr>
        <w:tc>
          <w:tcPr>
            <w:tcW w:w="3239" w:type="dxa"/>
            <w:vMerge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с 01.07.2021 по 30.06.2022</w:t>
            </w:r>
          </w:p>
        </w:tc>
        <w:tc>
          <w:tcPr>
            <w:tcW w:w="3240" w:type="dxa"/>
          </w:tcPr>
          <w:p w:rsidR="00DF048B" w:rsidRPr="00DF048B" w:rsidRDefault="00CA2174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426,10</w:t>
            </w:r>
          </w:p>
        </w:tc>
      </w:tr>
      <w:tr w:rsidR="00DF048B" w:rsidRPr="00DF048B" w:rsidTr="00CA2174">
        <w:trPr>
          <w:trHeight w:val="647"/>
        </w:trPr>
        <w:tc>
          <w:tcPr>
            <w:tcW w:w="3239" w:type="dxa"/>
            <w:vMerge w:val="restart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Население</w:t>
            </w:r>
          </w:p>
        </w:tc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с 01.01.2021 по 30.06.2021</w:t>
            </w:r>
          </w:p>
        </w:tc>
        <w:tc>
          <w:tcPr>
            <w:tcW w:w="3240" w:type="dxa"/>
          </w:tcPr>
          <w:p w:rsidR="00DF048B" w:rsidRPr="00DF048B" w:rsidRDefault="00CA2174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425,20</w:t>
            </w:r>
          </w:p>
        </w:tc>
      </w:tr>
      <w:tr w:rsidR="00DF048B" w:rsidRPr="00DF048B" w:rsidTr="00CA2174">
        <w:trPr>
          <w:trHeight w:val="705"/>
        </w:trPr>
        <w:tc>
          <w:tcPr>
            <w:tcW w:w="3239" w:type="dxa"/>
            <w:vMerge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39" w:type="dxa"/>
          </w:tcPr>
          <w:p w:rsidR="00DF048B" w:rsidRPr="00DF048B" w:rsidRDefault="00DF048B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F048B">
              <w:rPr>
                <w:rFonts w:ascii="Courier New" w:hAnsi="Courier New" w:cs="Courier New"/>
                <w:sz w:val="24"/>
                <w:szCs w:val="24"/>
              </w:rPr>
              <w:t>с 01.07.2021 по 30.06.2022</w:t>
            </w:r>
          </w:p>
        </w:tc>
        <w:tc>
          <w:tcPr>
            <w:tcW w:w="3240" w:type="dxa"/>
          </w:tcPr>
          <w:p w:rsidR="00DF048B" w:rsidRPr="00DF048B" w:rsidRDefault="00CA2174" w:rsidP="009C025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426,10</w:t>
            </w:r>
          </w:p>
        </w:tc>
      </w:tr>
    </w:tbl>
    <w:p w:rsidR="00DF048B" w:rsidRPr="00DF048B" w:rsidRDefault="00DF048B" w:rsidP="00DF048B">
      <w:pPr>
        <w:jc w:val="center"/>
        <w:rPr>
          <w:rFonts w:ascii="Courier New" w:hAnsi="Courier New" w:cs="Courier New"/>
          <w:sz w:val="24"/>
          <w:szCs w:val="24"/>
        </w:rPr>
      </w:pPr>
    </w:p>
    <w:p w:rsidR="00DF048B" w:rsidRPr="000A76DA" w:rsidRDefault="00DF048B" w:rsidP="00DF048B">
      <w:pPr>
        <w:rPr>
          <w:rFonts w:ascii="Times New Roman" w:hAnsi="Times New Roman"/>
          <w:sz w:val="24"/>
          <w:szCs w:val="24"/>
        </w:rPr>
      </w:pPr>
    </w:p>
    <w:p w:rsidR="00CA2174" w:rsidRDefault="008751D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A2174">
        <w:rPr>
          <w:rFonts w:ascii="Arial" w:hAnsi="Arial" w:cs="Arial"/>
          <w:sz w:val="24"/>
          <w:szCs w:val="24"/>
        </w:rPr>
        <w:t>администрации</w:t>
      </w:r>
    </w:p>
    <w:p w:rsidR="008751D4" w:rsidRDefault="008751D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«Гаханы»                                                                             Н.П. Булгатова </w:t>
      </w: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2174" w:rsidRDefault="00CA2174" w:rsidP="008751D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A2174" w:rsidSect="009D7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174" w:rsidRPr="00CA2174" w:rsidRDefault="00CA2174" w:rsidP="00CA2174">
      <w:pPr>
        <w:spacing w:after="0"/>
        <w:jc w:val="right"/>
        <w:rPr>
          <w:rFonts w:ascii="Courier New" w:hAnsi="Courier New" w:cs="Courier New"/>
        </w:rPr>
      </w:pPr>
      <w:r w:rsidRPr="00CA2174">
        <w:rPr>
          <w:rFonts w:ascii="Courier New" w:hAnsi="Courier New" w:cs="Courier New"/>
        </w:rPr>
        <w:lastRenderedPageBreak/>
        <w:t xml:space="preserve">Приложение 2 </w:t>
      </w:r>
    </w:p>
    <w:p w:rsidR="00CA2174" w:rsidRPr="00CA2174" w:rsidRDefault="00CA2174" w:rsidP="00CA2174">
      <w:pPr>
        <w:spacing w:after="0"/>
        <w:jc w:val="right"/>
        <w:rPr>
          <w:rFonts w:ascii="Courier New" w:hAnsi="Courier New" w:cs="Courier New"/>
        </w:rPr>
      </w:pPr>
      <w:r w:rsidRPr="00CA2174">
        <w:rPr>
          <w:rFonts w:ascii="Courier New" w:hAnsi="Courier New" w:cs="Courier New"/>
        </w:rPr>
        <w:t xml:space="preserve">к Постановлению главы МО «Гаханы» </w:t>
      </w:r>
    </w:p>
    <w:p w:rsidR="00CA2174" w:rsidRPr="00CA2174" w:rsidRDefault="00CA2174" w:rsidP="00CA2174">
      <w:pPr>
        <w:spacing w:after="0"/>
        <w:jc w:val="right"/>
        <w:rPr>
          <w:rFonts w:ascii="Courier New" w:hAnsi="Courier New" w:cs="Courier New"/>
        </w:rPr>
      </w:pPr>
      <w:r w:rsidRPr="00CA2174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10.12.</w:t>
      </w:r>
      <w:r w:rsidRPr="00CA2174">
        <w:rPr>
          <w:rFonts w:ascii="Courier New" w:hAnsi="Courier New" w:cs="Courier New"/>
        </w:rPr>
        <w:t>2021 года №</w:t>
      </w:r>
      <w:r>
        <w:rPr>
          <w:rFonts w:ascii="Courier New" w:hAnsi="Courier New" w:cs="Courier New"/>
        </w:rPr>
        <w:t>99</w:t>
      </w:r>
    </w:p>
    <w:p w:rsidR="00CA2174" w:rsidRPr="00CA2174" w:rsidRDefault="00CA2174" w:rsidP="00CA2174">
      <w:pPr>
        <w:rPr>
          <w:rFonts w:ascii="Courier New" w:hAnsi="Courier New" w:cs="Courier New"/>
        </w:rPr>
      </w:pPr>
    </w:p>
    <w:p w:rsidR="00CA2174" w:rsidRPr="00CA2174" w:rsidRDefault="00CA2174" w:rsidP="00CA2174">
      <w:pPr>
        <w:pStyle w:val="ConsPlusNormal"/>
        <w:jc w:val="center"/>
        <w:outlineLvl w:val="1"/>
        <w:rPr>
          <w:sz w:val="24"/>
          <w:szCs w:val="24"/>
        </w:rPr>
      </w:pPr>
      <w:r w:rsidRPr="00CA2174">
        <w:rPr>
          <w:sz w:val="24"/>
          <w:szCs w:val="24"/>
        </w:rPr>
        <w:t xml:space="preserve">Расчет необходимой валовой выручки </w:t>
      </w:r>
    </w:p>
    <w:p w:rsidR="00CA2174" w:rsidRPr="00CA2174" w:rsidRDefault="00CA2174" w:rsidP="00CA2174">
      <w:pPr>
        <w:pStyle w:val="ConsPlusNormal"/>
        <w:jc w:val="center"/>
        <w:rPr>
          <w:sz w:val="24"/>
          <w:szCs w:val="24"/>
        </w:rPr>
      </w:pPr>
      <w:r w:rsidRPr="00CA2174">
        <w:rPr>
          <w:sz w:val="24"/>
          <w:szCs w:val="24"/>
        </w:rPr>
        <w:t xml:space="preserve">на подвоз воды автотранспортным средством осуществляемое </w:t>
      </w:r>
    </w:p>
    <w:p w:rsidR="00CA2174" w:rsidRPr="00CA2174" w:rsidRDefault="00CA2174" w:rsidP="00CA2174">
      <w:pPr>
        <w:pStyle w:val="ConsPlusNormal"/>
        <w:jc w:val="center"/>
        <w:rPr>
          <w:sz w:val="24"/>
          <w:szCs w:val="24"/>
        </w:rPr>
      </w:pPr>
      <w:r w:rsidRPr="00CA2174">
        <w:rPr>
          <w:sz w:val="24"/>
          <w:szCs w:val="24"/>
        </w:rPr>
        <w:t xml:space="preserve">муниципальным унитарным предприятием «Гаханы» </w:t>
      </w:r>
    </w:p>
    <w:p w:rsidR="00CA2174" w:rsidRPr="00CA2174" w:rsidRDefault="00CA2174" w:rsidP="00CA2174">
      <w:pPr>
        <w:pStyle w:val="ConsPlusNormal"/>
        <w:jc w:val="center"/>
        <w:rPr>
          <w:sz w:val="24"/>
          <w:szCs w:val="24"/>
        </w:rPr>
      </w:pPr>
      <w:r w:rsidRPr="00CA2174">
        <w:rPr>
          <w:sz w:val="24"/>
          <w:szCs w:val="24"/>
        </w:rPr>
        <w:t>в период с 01.01.2022 года по 30.06.2022 года.</w:t>
      </w:r>
    </w:p>
    <w:p w:rsidR="00CA2174" w:rsidRPr="00CA2174" w:rsidRDefault="00CA2174" w:rsidP="00CA2174">
      <w:pPr>
        <w:tabs>
          <w:tab w:val="left" w:pos="3945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577"/>
        <w:gridCol w:w="3819"/>
        <w:gridCol w:w="1177"/>
        <w:gridCol w:w="6465"/>
        <w:gridCol w:w="2529"/>
      </w:tblGrid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Наименование расхода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Прогноз на 2022 год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Расчет прогноза и основание по которым произведен прогноз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Расходы на оплату труда водителю (трактористу), руб./мес.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CA2174" w:rsidRPr="00CA2174" w:rsidRDefault="00CA2174" w:rsidP="00E0219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24 358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center" w:pos="2980"/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Принято на уровне базового периода</w:t>
            </w:r>
          </w:p>
          <w:p w:rsidR="00CA2174" w:rsidRPr="00CA2174" w:rsidRDefault="00CA2174" w:rsidP="00E02197">
            <w:pPr>
              <w:tabs>
                <w:tab w:val="center" w:pos="2980"/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Численность водителей (тракториста) 1 ед.                              </w:t>
            </w:r>
          </w:p>
          <w:p w:rsidR="00CA2174" w:rsidRPr="00CA2174" w:rsidRDefault="00CA2174" w:rsidP="00E02197">
            <w:pPr>
              <w:tabs>
                <w:tab w:val="center" w:pos="2980"/>
                <w:tab w:val="left" w:pos="3945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24 358 х 1 = 24 358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Отчисления на социальные нужды, руб./мес.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CA2174" w:rsidRPr="00CA2174" w:rsidRDefault="00CA2174" w:rsidP="00E0219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7 356,12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Расходы на оплату труда автослесаря, руб./ мес.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24358</w:t>
            </w:r>
          </w:p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0,25 ед.-</w:t>
            </w:r>
          </w:p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6 089,5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Заработная плата автослесаря принято  0,25 ед. от заработной платы водителя (тракториста).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Отчисления на социальные нужды, руб./мес.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1 839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Амортизация транспортного средства, руб./мес.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A2174" w:rsidRPr="00CA2174" w:rsidRDefault="00CA2174" w:rsidP="00E0219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3033,3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hyperlink r:id="rId7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}" w:history="1">
              <w:r w:rsidRPr="00CA2174">
                <w:rPr>
                  <w:rFonts w:ascii="Courier New" w:hAnsi="Courier New" w:cs="Courier New"/>
                  <w:sz w:val="20"/>
                  <w:szCs w:val="20"/>
                </w:rPr>
                <w:t>Приказ</w:t>
              </w:r>
            </w:hyperlink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CA2174" w:rsidRPr="00CA2174" w:rsidRDefault="00CA2174" w:rsidP="00E021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400 000 х 9,1% / 12 = 3033,3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195"/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Трактор МТЗ – 82.1.</w:t>
            </w:r>
          </w:p>
          <w:p w:rsidR="00CA2174" w:rsidRPr="00CA2174" w:rsidRDefault="00CA2174" w:rsidP="00E0219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Стоимость остаточная по ценам 4 кв. 2021 года составляет 400 000 рублей</w:t>
            </w: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Текущий ремонт и техническое обслуживание автомобиля руб./мес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CA2174" w:rsidRPr="00CA2174" w:rsidRDefault="00CA2174" w:rsidP="00E0219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910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Текущий ремонт и техническое обслуживание транспортного средства принято в размере 30% от амортизации трактора.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Затраты на горюче-смазочные материалы, руб./мес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31 728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Формула для расчета расхода топлива (МТЗ – 82.1):</w:t>
            </w:r>
          </w:p>
          <w:p w:rsidR="00CA2174" w:rsidRPr="00CA2174" w:rsidRDefault="00CA2174" w:rsidP="00E02197">
            <w:pPr>
              <w:pStyle w:val="a7"/>
              <w:rPr>
                <w:rStyle w:val="a8"/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Р=0,7 х R х N</w:t>
            </w:r>
          </w:p>
          <w:p w:rsidR="00CA2174" w:rsidRPr="00CA2174" w:rsidRDefault="00CA2174" w:rsidP="00E0219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Р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- часовой расход, кг/час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0,7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- коэфф. перевода ед. изм. мощности двигателя из кВт. в л.с.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R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- удельный расход топлива, гкВт/час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N</w:t>
            </w: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- мощность двигателя, л.с.</w:t>
            </w:r>
          </w:p>
          <w:p w:rsidR="00CA2174" w:rsidRPr="00CA2174" w:rsidRDefault="00CA2174" w:rsidP="00E0219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Style w:val="a8"/>
                <w:rFonts w:ascii="Courier New" w:hAnsi="Courier New" w:cs="Courier New"/>
                <w:sz w:val="20"/>
                <w:szCs w:val="20"/>
              </w:rPr>
              <w:t>Р=0,7 х 230 х 75=12075 г/час, или 12 кг/час.</w:t>
            </w:r>
          </w:p>
          <w:p w:rsidR="00CA2174" w:rsidRPr="00CA2174" w:rsidRDefault="00CA2174" w:rsidP="00E0219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Удельный расход R колеблется для двигателей отечественных тракторов и комбайнов в пределах 220...260гкВт/час. Точные цифры указаны в техническом описании и инструкции по эксплуатации любого трактора или комбайна.</w:t>
            </w:r>
          </w:p>
          <w:p w:rsidR="00CA2174" w:rsidRPr="00CA2174" w:rsidRDefault="00CA2174" w:rsidP="00E02197">
            <w:pPr>
              <w:pStyle w:val="a7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Стоимость топлива: ДТ – 59,2 руб./лит.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Средний пробег (моточасы) в день составляет 2 м.ч.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12 х 2 = 24 л/день; 24 х 59,2 = 1420,8 руб./день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1420,8 х 20 дн.  = 28 416 рублей/ мес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Расход масла составляет 3% от топлива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Стоимость масла «дизельное» составляет 230 руб./лит.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 xml:space="preserve">  0,72 х 20 дн. х 230= 3312 рублей</w:t>
            </w:r>
          </w:p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28 416 + 3312 = 31728 рублей.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Всего расходы по эксплуатации автотранспорта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75313,92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Подвоз воды (объем) в месяц, м3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200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Затраты на подвоз 1м3 воды без стоимости забора воды, руб./м3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376,57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Рассчитана исходя из объема подвозимой воды и расходов на данную услугу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Тариф на забор воды, руб./м3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48,63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Принята исходя из стоимости воды 1 м3 установленной для предприятия Постановлением главы МО «Гаханы» от 17.11.2021 № 83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A2174" w:rsidRPr="00CA2174" w:rsidTr="00CA2174">
        <w:tc>
          <w:tcPr>
            <w:tcW w:w="578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900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Итого подвоз 1 м3        (без учета НДС)</w:t>
            </w:r>
          </w:p>
        </w:tc>
        <w:tc>
          <w:tcPr>
            <w:tcW w:w="875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b/>
                <w:sz w:val="20"/>
                <w:szCs w:val="20"/>
              </w:rPr>
              <w:t>425,2</w:t>
            </w:r>
          </w:p>
        </w:tc>
        <w:tc>
          <w:tcPr>
            <w:tcW w:w="6638" w:type="dxa"/>
          </w:tcPr>
          <w:p w:rsidR="00CA2174" w:rsidRPr="00CA2174" w:rsidRDefault="00CA2174" w:rsidP="00E02197">
            <w:pPr>
              <w:tabs>
                <w:tab w:val="left" w:pos="3945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A2174">
              <w:rPr>
                <w:rFonts w:ascii="Courier New" w:hAnsi="Courier New" w:cs="Courier New"/>
                <w:sz w:val="20"/>
                <w:szCs w:val="20"/>
              </w:rPr>
              <w:t>Тариф на подвоз воды рассчитан исходя из стоимости доставки воды автотранспортом и стоимости питьевой воды в соответствии с методическими указаниями</w:t>
            </w:r>
          </w:p>
        </w:tc>
        <w:tc>
          <w:tcPr>
            <w:tcW w:w="2576" w:type="dxa"/>
          </w:tcPr>
          <w:p w:rsidR="00CA2174" w:rsidRPr="00CA2174" w:rsidRDefault="00CA2174" w:rsidP="00E02197">
            <w:pPr>
              <w:tabs>
                <w:tab w:val="left" w:pos="3945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A2174" w:rsidRPr="00CA2174" w:rsidRDefault="00CA2174" w:rsidP="00CA2174">
      <w:pPr>
        <w:jc w:val="center"/>
        <w:rPr>
          <w:rFonts w:ascii="Courier New" w:hAnsi="Courier New" w:cs="Courier New"/>
          <w:sz w:val="20"/>
          <w:szCs w:val="20"/>
        </w:rPr>
      </w:pPr>
    </w:p>
    <w:p w:rsidR="00CA2174" w:rsidRDefault="00CA2174" w:rsidP="00CA2174">
      <w:pPr>
        <w:tabs>
          <w:tab w:val="left" w:pos="6510"/>
        </w:tabs>
      </w:pPr>
    </w:p>
    <w:sectPr w:rsidR="00CA2174" w:rsidSect="00CA21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D45" w:rsidRDefault="00180D45" w:rsidP="00CA2174">
      <w:pPr>
        <w:spacing w:after="0" w:line="240" w:lineRule="auto"/>
      </w:pPr>
      <w:r>
        <w:separator/>
      </w:r>
    </w:p>
  </w:endnote>
  <w:endnote w:type="continuationSeparator" w:id="0">
    <w:p w:rsidR="00180D45" w:rsidRDefault="00180D45" w:rsidP="00C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D45" w:rsidRDefault="00180D45" w:rsidP="00CA2174">
      <w:pPr>
        <w:spacing w:after="0" w:line="240" w:lineRule="auto"/>
      </w:pPr>
      <w:r>
        <w:separator/>
      </w:r>
    </w:p>
  </w:footnote>
  <w:footnote w:type="continuationSeparator" w:id="0">
    <w:p w:rsidR="00180D45" w:rsidRDefault="00180D45" w:rsidP="00CA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16550"/>
    <w:multiLevelType w:val="hybridMultilevel"/>
    <w:tmpl w:val="F4D6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C9"/>
    <w:rsid w:val="00026477"/>
    <w:rsid w:val="00061E9B"/>
    <w:rsid w:val="000B06DB"/>
    <w:rsid w:val="00150B96"/>
    <w:rsid w:val="00180D45"/>
    <w:rsid w:val="00191BD0"/>
    <w:rsid w:val="00211F62"/>
    <w:rsid w:val="002B3806"/>
    <w:rsid w:val="0030075B"/>
    <w:rsid w:val="00313FE7"/>
    <w:rsid w:val="00333DF6"/>
    <w:rsid w:val="0037287E"/>
    <w:rsid w:val="00391253"/>
    <w:rsid w:val="003C2B83"/>
    <w:rsid w:val="004649FB"/>
    <w:rsid w:val="004D329F"/>
    <w:rsid w:val="004F75C9"/>
    <w:rsid w:val="00503063"/>
    <w:rsid w:val="005F3F87"/>
    <w:rsid w:val="00653041"/>
    <w:rsid w:val="006E2B81"/>
    <w:rsid w:val="006E4A4B"/>
    <w:rsid w:val="006F714F"/>
    <w:rsid w:val="007A50DA"/>
    <w:rsid w:val="007B3FDD"/>
    <w:rsid w:val="007B6B86"/>
    <w:rsid w:val="007E3510"/>
    <w:rsid w:val="007E4788"/>
    <w:rsid w:val="00834096"/>
    <w:rsid w:val="008751D4"/>
    <w:rsid w:val="00885E97"/>
    <w:rsid w:val="00922207"/>
    <w:rsid w:val="00A20223"/>
    <w:rsid w:val="00AB053A"/>
    <w:rsid w:val="00B37F14"/>
    <w:rsid w:val="00B90DE5"/>
    <w:rsid w:val="00BC4B68"/>
    <w:rsid w:val="00BF0042"/>
    <w:rsid w:val="00C63E72"/>
    <w:rsid w:val="00C664B1"/>
    <w:rsid w:val="00CA2174"/>
    <w:rsid w:val="00CB51C4"/>
    <w:rsid w:val="00CF2C8D"/>
    <w:rsid w:val="00D66849"/>
    <w:rsid w:val="00DD17AD"/>
    <w:rsid w:val="00DF048B"/>
    <w:rsid w:val="00E05545"/>
    <w:rsid w:val="00E524F6"/>
    <w:rsid w:val="00EA41E8"/>
    <w:rsid w:val="00EB24C9"/>
    <w:rsid w:val="00EE68E1"/>
    <w:rsid w:val="00EF3A31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5BAD"/>
  <w15:chartTrackingRefBased/>
  <w15:docId w15:val="{EFBF0F58-C33C-45EA-B819-6543AD9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A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A2174"/>
    <w:rPr>
      <w:b/>
      <w:bCs/>
    </w:rPr>
  </w:style>
  <w:style w:type="paragraph" w:styleId="a9">
    <w:name w:val="header"/>
    <w:basedOn w:val="a"/>
    <w:link w:val="aa"/>
    <w:uiPriority w:val="99"/>
    <w:unhideWhenUsed/>
    <w:rsid w:val="00C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2174"/>
  </w:style>
  <w:style w:type="paragraph" w:styleId="ab">
    <w:name w:val="footer"/>
    <w:basedOn w:val="a"/>
    <w:link w:val="ac"/>
    <w:uiPriority w:val="99"/>
    <w:unhideWhenUsed/>
    <w:rsid w:val="00CA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800B750A4F9757DDA19B71DA9429ADC6F86F1D5B19891323C99F1AB7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79647367848</cp:lastModifiedBy>
  <cp:revision>9</cp:revision>
  <cp:lastPrinted>2020-12-14T07:39:00Z</cp:lastPrinted>
  <dcterms:created xsi:type="dcterms:W3CDTF">2019-12-18T02:06:00Z</dcterms:created>
  <dcterms:modified xsi:type="dcterms:W3CDTF">2021-12-13T02:11:00Z</dcterms:modified>
</cp:coreProperties>
</file>